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99E50" w14:textId="3096CE7E" w:rsidR="00582ADA" w:rsidRPr="00582ADA" w:rsidRDefault="00533BDF" w:rsidP="00907960">
      <w:pPr>
        <w:autoSpaceDE w:val="0"/>
        <w:autoSpaceDN w:val="0"/>
        <w:adjustRightInd w:val="0"/>
        <w:jc w:val="center"/>
        <w:rPr>
          <w:rFonts w:ascii="Arial" w:hAnsi="Arial" w:cs="Arial"/>
          <w:b/>
        </w:rPr>
      </w:pPr>
      <w:r w:rsidRPr="00194DAA">
        <w:rPr>
          <w:rFonts w:ascii="Arial" w:hAnsi="Arial" w:cs="Arial"/>
          <w:b/>
          <w:bCs/>
          <w:lang w:val="es-ES_tradnl"/>
        </w:rPr>
        <w:t>TEXTO APROBADO EN LA COMISIÓN PRIMERA DE LA HONORABLE CÁMARA DE REPRESENTANTES EN PRIMER</w:t>
      </w:r>
      <w:r w:rsidRPr="005510B5">
        <w:rPr>
          <w:rFonts w:ascii="Arial" w:hAnsi="Arial" w:cs="Arial"/>
          <w:b/>
          <w:bCs/>
          <w:lang w:val="es-ES_tradnl"/>
        </w:rPr>
        <w:t xml:space="preserve"> DEBATE </w:t>
      </w:r>
      <w:r w:rsidR="008B2DA8" w:rsidRPr="008B2DA8">
        <w:rPr>
          <w:rFonts w:ascii="Arial" w:hAnsi="Arial" w:cs="Arial"/>
          <w:b/>
          <w:color w:val="000000"/>
        </w:rPr>
        <w:t>AL</w:t>
      </w:r>
    </w:p>
    <w:p w14:paraId="140B0519" w14:textId="6BA1F267" w:rsidR="00907960" w:rsidRPr="00907960" w:rsidRDefault="00582ADA" w:rsidP="00907960">
      <w:pPr>
        <w:jc w:val="center"/>
        <w:rPr>
          <w:rFonts w:ascii="Arial" w:eastAsiaTheme="minorHAnsi" w:hAnsi="Arial" w:cs="Arial"/>
          <w:b/>
          <w:lang w:eastAsia="en-US"/>
        </w:rPr>
      </w:pPr>
      <w:r w:rsidRPr="00582ADA">
        <w:rPr>
          <w:rFonts w:ascii="Arial" w:hAnsi="Arial" w:cs="Arial"/>
          <w:b/>
        </w:rPr>
        <w:t>PROYECTO DE LEY N</w:t>
      </w:r>
      <w:r w:rsidR="002E08A4">
        <w:rPr>
          <w:rFonts w:ascii="Arial" w:hAnsi="Arial" w:cs="Arial"/>
          <w:b/>
        </w:rPr>
        <w:t>o</w:t>
      </w:r>
      <w:r w:rsidRPr="00582ADA">
        <w:rPr>
          <w:rFonts w:ascii="Arial" w:hAnsi="Arial" w:cs="Arial"/>
          <w:b/>
        </w:rPr>
        <w:t xml:space="preserve">. </w:t>
      </w:r>
      <w:r w:rsidR="00907960" w:rsidRPr="00907960">
        <w:rPr>
          <w:rFonts w:ascii="Arial" w:eastAsiaTheme="minorHAnsi" w:hAnsi="Arial" w:cs="Arial"/>
          <w:b/>
          <w:lang w:eastAsia="en-US"/>
        </w:rPr>
        <w:t xml:space="preserve">201 </w:t>
      </w:r>
      <w:r w:rsidR="00907960">
        <w:rPr>
          <w:rFonts w:ascii="Arial" w:eastAsiaTheme="minorHAnsi" w:hAnsi="Arial" w:cs="Arial"/>
          <w:b/>
          <w:lang w:eastAsia="en-US"/>
        </w:rPr>
        <w:t>DE</w:t>
      </w:r>
      <w:r w:rsidR="00907960" w:rsidRPr="00907960">
        <w:rPr>
          <w:rFonts w:ascii="Arial" w:eastAsiaTheme="minorHAnsi" w:hAnsi="Arial" w:cs="Arial"/>
          <w:b/>
          <w:lang w:eastAsia="en-US"/>
        </w:rPr>
        <w:t xml:space="preserve"> 2018 CÁMARA </w:t>
      </w:r>
      <w:r w:rsidR="00907960">
        <w:rPr>
          <w:rFonts w:ascii="Arial" w:eastAsiaTheme="minorHAnsi" w:hAnsi="Arial" w:cs="Arial"/>
          <w:b/>
          <w:lang w:eastAsia="en-US"/>
        </w:rPr>
        <w:t>Y</w:t>
      </w:r>
      <w:r w:rsidR="00907960" w:rsidRPr="00907960">
        <w:rPr>
          <w:rFonts w:ascii="Arial" w:eastAsiaTheme="minorHAnsi" w:hAnsi="Arial" w:cs="Arial"/>
          <w:b/>
          <w:lang w:eastAsia="en-US"/>
        </w:rPr>
        <w:t xml:space="preserve"> 139 DE 2017 SENADO, “POR MEDIO DE LA CUAL SE MODIFICAN Y ADICIONAN ARTÍCULOS DE LA LEY 599 DE 2000 Y LA LEY 906 DE 2004 EN RELACIÓN CON EL DELITO DE VIOLENCIA INTRAFAMILIAR”</w:t>
      </w:r>
    </w:p>
    <w:p w14:paraId="05CF5F5C" w14:textId="77777777" w:rsidR="00907960" w:rsidRPr="00907960" w:rsidRDefault="00907960" w:rsidP="00907960">
      <w:pPr>
        <w:jc w:val="center"/>
        <w:rPr>
          <w:rFonts w:ascii="Arial" w:eastAsiaTheme="minorHAnsi" w:hAnsi="Arial" w:cs="Arial"/>
          <w:b/>
          <w:lang w:eastAsia="en-US"/>
        </w:rPr>
      </w:pPr>
    </w:p>
    <w:p w14:paraId="7F8A06A3" w14:textId="77777777" w:rsidR="00907960" w:rsidRPr="00907960" w:rsidRDefault="00907960" w:rsidP="00907960">
      <w:pPr>
        <w:jc w:val="center"/>
        <w:rPr>
          <w:rFonts w:ascii="Arial" w:eastAsiaTheme="minorHAnsi" w:hAnsi="Arial" w:cs="Arial"/>
          <w:b/>
          <w:lang w:eastAsia="en-US"/>
        </w:rPr>
      </w:pPr>
      <w:r w:rsidRPr="00907960">
        <w:rPr>
          <w:rFonts w:ascii="Arial" w:eastAsiaTheme="minorHAnsi" w:hAnsi="Arial" w:cs="Arial"/>
          <w:b/>
          <w:lang w:eastAsia="en-US"/>
        </w:rPr>
        <w:t>EL CONGRESO DE LA REPÚBLICA</w:t>
      </w:r>
    </w:p>
    <w:p w14:paraId="6D2DA096" w14:textId="77777777" w:rsidR="00907960" w:rsidRPr="00907960" w:rsidRDefault="00907960" w:rsidP="00907960">
      <w:pPr>
        <w:jc w:val="center"/>
        <w:rPr>
          <w:rFonts w:ascii="Arial" w:eastAsiaTheme="minorHAnsi" w:hAnsi="Arial" w:cs="Arial"/>
          <w:b/>
          <w:lang w:eastAsia="en-US"/>
        </w:rPr>
      </w:pPr>
    </w:p>
    <w:p w14:paraId="0A7680A0" w14:textId="77777777" w:rsidR="00907960" w:rsidRPr="00907960" w:rsidRDefault="00907960" w:rsidP="00907960">
      <w:pPr>
        <w:jc w:val="both"/>
        <w:rPr>
          <w:rFonts w:ascii="Arial" w:eastAsiaTheme="minorHAnsi" w:hAnsi="Arial" w:cs="Arial"/>
          <w:b/>
          <w:lang w:eastAsia="en-US"/>
        </w:rPr>
      </w:pPr>
    </w:p>
    <w:p w14:paraId="7F311D6A" w14:textId="77777777" w:rsidR="00907960" w:rsidRPr="00907960" w:rsidRDefault="00907960" w:rsidP="00907960">
      <w:pPr>
        <w:jc w:val="center"/>
        <w:rPr>
          <w:rFonts w:ascii="Arial" w:eastAsiaTheme="minorHAnsi" w:hAnsi="Arial" w:cs="Arial"/>
          <w:b/>
          <w:lang w:eastAsia="en-US"/>
        </w:rPr>
      </w:pPr>
      <w:r w:rsidRPr="00907960">
        <w:rPr>
          <w:rFonts w:ascii="Arial" w:eastAsiaTheme="minorHAnsi" w:hAnsi="Arial" w:cs="Arial"/>
          <w:b/>
          <w:lang w:eastAsia="en-US"/>
        </w:rPr>
        <w:t>DECRETA,</w:t>
      </w:r>
      <w:r w:rsidRPr="00907960">
        <w:rPr>
          <w:rFonts w:ascii="Arial" w:eastAsiaTheme="minorHAnsi" w:hAnsi="Arial" w:cs="Arial"/>
          <w:b/>
          <w:lang w:eastAsia="en-US"/>
        </w:rPr>
        <w:br/>
      </w:r>
    </w:p>
    <w:p w14:paraId="1A425A8E"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Artículo 1°.</w:t>
      </w:r>
      <w:r w:rsidRPr="00907960">
        <w:rPr>
          <w:rFonts w:ascii="Arial" w:eastAsiaTheme="minorHAnsi" w:hAnsi="Arial" w:cs="Arial"/>
          <w:lang w:eastAsia="en-US"/>
        </w:rPr>
        <w:t xml:space="preserve"> Modifíquese el artículo 229 de la Ley 559 de 2000, el cual quedará así:</w:t>
      </w:r>
    </w:p>
    <w:p w14:paraId="7E98B48D" w14:textId="77777777" w:rsidR="00907960" w:rsidRPr="00907960" w:rsidRDefault="00907960" w:rsidP="00907960">
      <w:pPr>
        <w:jc w:val="both"/>
        <w:rPr>
          <w:rFonts w:ascii="Arial" w:eastAsiaTheme="minorHAnsi" w:hAnsi="Arial" w:cs="Arial"/>
          <w:lang w:eastAsia="en-US"/>
        </w:rPr>
      </w:pPr>
    </w:p>
    <w:p w14:paraId="4353838D"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Artículo 229. Violencia intrafamiliar.</w:t>
      </w:r>
      <w:r w:rsidRPr="00907960">
        <w:rPr>
          <w:rFonts w:ascii="Arial" w:eastAsiaTheme="minorHAnsi" w:hAnsi="Arial" w:cs="Arial"/>
          <w:lang w:eastAsia="en-US"/>
        </w:rPr>
        <w:t xml:space="preserve"> El que maltrate física o psicológicamente a cualquier miembro de su núcleo familiar incurrirá, siempre que la conducta no constituya delito sancionado con pena mayor, en prisión de cuatro (4) a ocho (8) años.</w:t>
      </w:r>
    </w:p>
    <w:p w14:paraId="75EA9BA6" w14:textId="77777777" w:rsidR="00907960" w:rsidRPr="00907960" w:rsidRDefault="00907960" w:rsidP="00907960">
      <w:pPr>
        <w:jc w:val="both"/>
        <w:rPr>
          <w:rFonts w:ascii="Arial" w:eastAsiaTheme="minorHAnsi" w:hAnsi="Arial" w:cs="Arial"/>
          <w:lang w:eastAsia="en-US"/>
        </w:rPr>
      </w:pPr>
    </w:p>
    <w:p w14:paraId="446230EE"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t>La pena se aumentará de la mitad a las tres cuartas partes cuando la conducta recaiga sobre un menor, adolescente, una mujer, una persona mayor de sesenta (60) años, o que se encuentre en incapacidad o disminución física, sensorial y psicológica o quien se encuentre en estado de indefensión o en cualquier condición de inferioridad.</w:t>
      </w:r>
    </w:p>
    <w:p w14:paraId="05FBFD98" w14:textId="77777777" w:rsidR="00907960" w:rsidRPr="00907960" w:rsidRDefault="00907960" w:rsidP="00907960">
      <w:pPr>
        <w:jc w:val="both"/>
        <w:rPr>
          <w:rFonts w:ascii="Arial" w:eastAsiaTheme="minorHAnsi" w:hAnsi="Arial" w:cs="Arial"/>
          <w:lang w:eastAsia="en-US"/>
        </w:rPr>
      </w:pPr>
    </w:p>
    <w:p w14:paraId="2F3C6F9C" w14:textId="77777777" w:rsidR="00907960" w:rsidRPr="00907960" w:rsidRDefault="00907960" w:rsidP="00907960">
      <w:pPr>
        <w:jc w:val="both"/>
        <w:rPr>
          <w:rFonts w:ascii="Arial" w:eastAsiaTheme="minorHAnsi" w:hAnsi="Arial" w:cs="Arial"/>
          <w:u w:val="single"/>
          <w:lang w:eastAsia="en-US"/>
        </w:rPr>
      </w:pPr>
      <w:r w:rsidRPr="00907960">
        <w:rPr>
          <w:rFonts w:ascii="Arial" w:eastAsiaTheme="minorHAnsi" w:hAnsi="Arial" w:cs="Arial"/>
          <w:lang w:eastAsia="en-US"/>
        </w:rPr>
        <w:t>Cuando el responsable tenga antecedentes penales por haber cometido alguno de los delitos previstos en el libro segundo, Títulos I y IV del Código Penal contra un miembro de su núcleo familiar, o cuando tenga antecedentes por el delito de violencia intrafamiliar, siempre que la condena hubiese sido proferida dentro de los diez (10) años anteriores a la ocurrencia del nuevo hecho, el sentenciador impondrá la pena dentro del cuarto máximo del ámbito punitivo de movilidad respectivo.</w:t>
      </w:r>
      <w:r w:rsidRPr="00907960">
        <w:rPr>
          <w:rFonts w:ascii="Arial" w:eastAsiaTheme="minorHAnsi" w:hAnsi="Arial" w:cs="Arial"/>
          <w:u w:val="single"/>
          <w:lang w:eastAsia="en-US"/>
        </w:rPr>
        <w:t xml:space="preserve"> </w:t>
      </w:r>
    </w:p>
    <w:p w14:paraId="3C9280C6" w14:textId="77777777" w:rsidR="00907960" w:rsidRPr="00907960" w:rsidRDefault="00907960" w:rsidP="00907960">
      <w:pPr>
        <w:jc w:val="both"/>
        <w:rPr>
          <w:rFonts w:ascii="Arial" w:eastAsiaTheme="minorHAnsi" w:hAnsi="Arial" w:cs="Arial"/>
          <w:u w:val="single"/>
          <w:lang w:eastAsia="en-US"/>
        </w:rPr>
      </w:pPr>
    </w:p>
    <w:p w14:paraId="5B63023F"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Parágrafo.</w:t>
      </w:r>
      <w:r w:rsidRPr="00907960">
        <w:rPr>
          <w:rFonts w:ascii="Arial" w:eastAsiaTheme="minorHAnsi" w:hAnsi="Arial" w:cs="Arial"/>
          <w:lang w:eastAsia="en-US"/>
        </w:rPr>
        <w:t xml:space="preserve"> A la misma pena quedará sometido quien realice alguna de las conductas descritas en el tipo penal previsto en este artículo contra:</w:t>
      </w:r>
    </w:p>
    <w:p w14:paraId="005A0E52" w14:textId="77777777" w:rsidR="00907960" w:rsidRPr="00907960" w:rsidRDefault="00907960" w:rsidP="00907960">
      <w:pPr>
        <w:jc w:val="both"/>
        <w:rPr>
          <w:rFonts w:ascii="Arial" w:eastAsiaTheme="minorHAnsi" w:hAnsi="Arial" w:cs="Arial"/>
          <w:lang w:eastAsia="en-US"/>
        </w:rPr>
      </w:pPr>
    </w:p>
    <w:p w14:paraId="19E414B1"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t>a) Los cónyuges o compañeros permanentes, aunque se hubieren separado o divorciado;</w:t>
      </w:r>
    </w:p>
    <w:p w14:paraId="5DFA86EB" w14:textId="77777777" w:rsidR="00907960" w:rsidRPr="00907960" w:rsidRDefault="00907960" w:rsidP="00907960">
      <w:pPr>
        <w:jc w:val="both"/>
        <w:rPr>
          <w:rFonts w:ascii="Arial" w:eastAsiaTheme="minorHAnsi" w:hAnsi="Arial" w:cs="Arial"/>
          <w:lang w:eastAsia="en-US"/>
        </w:rPr>
      </w:pPr>
    </w:p>
    <w:p w14:paraId="6F16CB8D"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t>b) El padre y la madre de familia, aun cuando no convivan en el mismo hogar, si el maltrato se dirige contra el otro progenitor</w:t>
      </w:r>
    </w:p>
    <w:p w14:paraId="588BDF00" w14:textId="77777777" w:rsidR="00907960" w:rsidRPr="00907960" w:rsidRDefault="00907960" w:rsidP="00907960">
      <w:pPr>
        <w:jc w:val="both"/>
        <w:rPr>
          <w:rFonts w:ascii="Arial" w:eastAsiaTheme="minorHAnsi" w:hAnsi="Arial" w:cs="Arial"/>
          <w:lang w:eastAsia="en-US"/>
        </w:rPr>
      </w:pPr>
    </w:p>
    <w:p w14:paraId="08F6E9BB"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lastRenderedPageBreak/>
        <w:t>c) Quien, no siendo miembro del núcleo familiar, sea encargado del cuidado de uno o varios miembros de una familia en su domicilio, residencia o cualquier lugar en el que se realice la conducta.</w:t>
      </w:r>
    </w:p>
    <w:p w14:paraId="03715F8A" w14:textId="77777777" w:rsidR="00907960" w:rsidRPr="00907960" w:rsidRDefault="00907960" w:rsidP="00907960">
      <w:pPr>
        <w:jc w:val="both"/>
        <w:rPr>
          <w:rFonts w:ascii="Arial" w:eastAsiaTheme="minorHAnsi" w:hAnsi="Arial" w:cs="Arial"/>
          <w:lang w:eastAsia="en-US"/>
        </w:rPr>
      </w:pPr>
    </w:p>
    <w:p w14:paraId="2F6AD1E1" w14:textId="77777777" w:rsidR="00907960" w:rsidRPr="00907960" w:rsidRDefault="00907960" w:rsidP="00907960">
      <w:pPr>
        <w:jc w:val="both"/>
        <w:rPr>
          <w:rFonts w:ascii="Arial" w:eastAsiaTheme="minorHAnsi" w:hAnsi="Arial" w:cs="Arial"/>
        </w:rPr>
      </w:pPr>
      <w:r w:rsidRPr="00907960">
        <w:rPr>
          <w:rFonts w:ascii="Arial" w:eastAsiaTheme="minorHAnsi" w:hAnsi="Arial" w:cs="Arial"/>
          <w:lang w:eastAsia="en-US"/>
        </w:rPr>
        <w:t>d) Las personas con las que se sostienen relaciones extramatrimoniales de carácter permanente que se caractericen por una clara e inequívoca vocación de estabilidad.</w:t>
      </w:r>
      <w:r w:rsidRPr="00907960">
        <w:rPr>
          <w:rFonts w:ascii="Arial" w:eastAsiaTheme="minorHAnsi" w:hAnsi="Arial" w:cs="Arial"/>
        </w:rPr>
        <w:t xml:space="preserve"> </w:t>
      </w:r>
    </w:p>
    <w:p w14:paraId="300266AD" w14:textId="77777777" w:rsidR="00907960" w:rsidRPr="00907960" w:rsidRDefault="00907960" w:rsidP="00907960">
      <w:pPr>
        <w:jc w:val="both"/>
        <w:rPr>
          <w:rFonts w:ascii="Arial" w:eastAsiaTheme="minorHAnsi" w:hAnsi="Arial" w:cs="Arial"/>
          <w:b/>
          <w:lang w:eastAsia="en-US"/>
        </w:rPr>
      </w:pPr>
    </w:p>
    <w:p w14:paraId="6729CEB1"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Artículo 2°.</w:t>
      </w:r>
      <w:r w:rsidRPr="00907960">
        <w:rPr>
          <w:rFonts w:ascii="Arial" w:eastAsiaTheme="minorHAnsi" w:hAnsi="Arial" w:cs="Arial"/>
          <w:lang w:eastAsia="en-US"/>
        </w:rPr>
        <w:t xml:space="preserve"> Modifíquese el parágrafo del artículo 149 de la Ley 906 de 2004, el cual quedará así:</w:t>
      </w:r>
    </w:p>
    <w:p w14:paraId="49EB3FF5" w14:textId="77777777" w:rsidR="00907960" w:rsidRPr="00907960" w:rsidRDefault="00907960" w:rsidP="00907960">
      <w:pPr>
        <w:jc w:val="both"/>
        <w:rPr>
          <w:rFonts w:ascii="Arial" w:eastAsiaTheme="minorHAnsi" w:hAnsi="Arial" w:cs="Arial"/>
          <w:lang w:eastAsia="en-US"/>
        </w:rPr>
      </w:pPr>
    </w:p>
    <w:p w14:paraId="610163CE"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Parágrafo.</w:t>
      </w:r>
      <w:r w:rsidRPr="00907960">
        <w:rPr>
          <w:rFonts w:ascii="Arial" w:eastAsiaTheme="minorHAnsi" w:hAnsi="Arial" w:cs="Arial"/>
          <w:lang w:eastAsia="en-US"/>
        </w:rPr>
        <w:t xml:space="preserve"> En las actuaciones procesales relativas a los delitos contra la libertad y formación sexual, violencia sexual y violencia intrafamiliar,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sus datos personales, los de sus descendientes y los de cualquier otra persona que esté bajo su guarda o custodia.</w:t>
      </w:r>
    </w:p>
    <w:p w14:paraId="0D5ED2D2" w14:textId="77777777" w:rsidR="00907960" w:rsidRPr="00907960" w:rsidRDefault="00907960" w:rsidP="00907960">
      <w:pPr>
        <w:jc w:val="both"/>
        <w:rPr>
          <w:rFonts w:ascii="Arial" w:eastAsiaTheme="minorHAnsi" w:hAnsi="Arial" w:cs="Arial"/>
          <w:lang w:eastAsia="en-US"/>
        </w:rPr>
      </w:pPr>
    </w:p>
    <w:p w14:paraId="09CA74DF"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Artículo 3°.</w:t>
      </w:r>
      <w:r w:rsidRPr="00907960">
        <w:rPr>
          <w:rFonts w:ascii="Arial" w:eastAsiaTheme="minorHAnsi" w:hAnsi="Arial" w:cs="Arial"/>
          <w:lang w:eastAsia="en-US"/>
        </w:rPr>
        <w:t xml:space="preserve"> Modifíquese el numeral 3 y el parágrafo 3° del artículo 284 de la Ley 906 de 2004, relativo a la Prueba anticipada, los cuales quedarán así:</w:t>
      </w:r>
    </w:p>
    <w:p w14:paraId="36F2336E" w14:textId="77777777" w:rsidR="00907960" w:rsidRPr="00907960" w:rsidRDefault="00907960" w:rsidP="00907960">
      <w:pPr>
        <w:jc w:val="both"/>
        <w:rPr>
          <w:rFonts w:ascii="Arial" w:eastAsiaTheme="minorHAnsi" w:hAnsi="Arial" w:cs="Arial"/>
          <w:lang w:eastAsia="en-US"/>
        </w:rPr>
      </w:pPr>
    </w:p>
    <w:p w14:paraId="04ABC115"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Artículo 284. Prueba anticipada.</w:t>
      </w:r>
      <w:r w:rsidRPr="00907960">
        <w:rPr>
          <w:rFonts w:ascii="Arial" w:eastAsiaTheme="minorHAnsi" w:hAnsi="Arial" w:cs="Arial"/>
          <w:lang w:eastAsia="en-US"/>
        </w:rPr>
        <w:t xml:space="preserve"> Durante la investigación y hasta antes de la instalación de la audiencia de juicio oral se podrá practicar anticipadamente cualquier medio de prueba pertinente, con el cumplimiento de los siguientes requisitos:</w:t>
      </w:r>
    </w:p>
    <w:p w14:paraId="4C1AE5FF" w14:textId="77777777" w:rsidR="00907960" w:rsidRPr="00907960" w:rsidRDefault="00907960" w:rsidP="00907960">
      <w:pPr>
        <w:jc w:val="both"/>
        <w:rPr>
          <w:rFonts w:ascii="Arial" w:eastAsiaTheme="minorHAnsi" w:hAnsi="Arial" w:cs="Arial"/>
          <w:lang w:eastAsia="en-US"/>
        </w:rPr>
      </w:pPr>
    </w:p>
    <w:p w14:paraId="3EF63749"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t>1. Que sea practicada ante el juez que cumpla funciones de control de garantías.</w:t>
      </w:r>
    </w:p>
    <w:p w14:paraId="06B3C896" w14:textId="77777777" w:rsidR="00907960" w:rsidRPr="00907960" w:rsidRDefault="00907960" w:rsidP="00907960">
      <w:pPr>
        <w:jc w:val="both"/>
        <w:rPr>
          <w:rFonts w:ascii="Arial" w:eastAsiaTheme="minorHAnsi" w:hAnsi="Arial" w:cs="Arial"/>
          <w:lang w:eastAsia="en-US"/>
        </w:rPr>
      </w:pPr>
    </w:p>
    <w:p w14:paraId="3A22C689"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t>2. Que sea solicitada por el Fiscal General o el fiscal delegado, por la defensa o por el Ministerio Público en los casos previstos en el artículo 112.</w:t>
      </w:r>
    </w:p>
    <w:p w14:paraId="63273768" w14:textId="77777777" w:rsidR="00907960" w:rsidRPr="00907960" w:rsidRDefault="00907960" w:rsidP="00907960">
      <w:pPr>
        <w:jc w:val="both"/>
        <w:rPr>
          <w:rFonts w:ascii="Arial" w:eastAsiaTheme="minorHAnsi" w:hAnsi="Arial" w:cs="Arial"/>
          <w:lang w:eastAsia="en-US"/>
        </w:rPr>
      </w:pPr>
    </w:p>
    <w:p w14:paraId="72856F1D"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t>3. Que sea por motivos fundados y de extrema necesidad y para evitar la pérdida o alteración del medio probatorio, o que se trate de investigaciones que se adelanten por el delito de violencia intrafamiliar.</w:t>
      </w:r>
    </w:p>
    <w:p w14:paraId="04049FAE" w14:textId="77777777" w:rsidR="00907960" w:rsidRPr="00907960" w:rsidRDefault="00907960" w:rsidP="00907960">
      <w:pPr>
        <w:jc w:val="both"/>
        <w:rPr>
          <w:rFonts w:ascii="Arial" w:eastAsiaTheme="minorHAnsi" w:hAnsi="Arial" w:cs="Arial"/>
          <w:lang w:eastAsia="en-US"/>
        </w:rPr>
      </w:pPr>
    </w:p>
    <w:p w14:paraId="406E784E"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t>4. Que se practique en audiencia pública y con observancia de las reglas previstas para la práctica de pruebas en el juicio.</w:t>
      </w:r>
    </w:p>
    <w:p w14:paraId="690A149C" w14:textId="77777777" w:rsidR="00907960" w:rsidRPr="00907960" w:rsidRDefault="00907960" w:rsidP="00907960">
      <w:pPr>
        <w:jc w:val="both"/>
        <w:rPr>
          <w:rFonts w:ascii="Arial" w:eastAsiaTheme="minorHAnsi" w:hAnsi="Arial" w:cs="Arial"/>
          <w:lang w:eastAsia="en-US"/>
        </w:rPr>
      </w:pPr>
    </w:p>
    <w:p w14:paraId="42C5A16D"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lastRenderedPageBreak/>
        <w:t>Parágrafo 1°.</w:t>
      </w:r>
      <w:r w:rsidRPr="00907960">
        <w:rPr>
          <w:rFonts w:ascii="Arial" w:eastAsiaTheme="minorHAnsi" w:hAnsi="Arial" w:cs="Arial"/>
          <w:lang w:eastAsia="en-US"/>
        </w:rPr>
        <w:t xml:space="preserve"> Si la prueba anticipada es solicitada a partir de la presentación del escrito de acusación, el peticionario deberá informar de esta circunstancia al juez de conocimiento.</w:t>
      </w:r>
    </w:p>
    <w:p w14:paraId="32CEBCFF" w14:textId="77777777" w:rsidR="00907960" w:rsidRPr="00907960" w:rsidRDefault="00907960" w:rsidP="00907960">
      <w:pPr>
        <w:jc w:val="both"/>
        <w:rPr>
          <w:rFonts w:ascii="Arial" w:eastAsiaTheme="minorHAnsi" w:hAnsi="Arial" w:cs="Arial"/>
          <w:lang w:eastAsia="en-US"/>
        </w:rPr>
      </w:pPr>
    </w:p>
    <w:p w14:paraId="403559C7"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Parágrafo 2°.</w:t>
      </w:r>
      <w:r w:rsidRPr="00907960">
        <w:rPr>
          <w:rFonts w:ascii="Arial" w:eastAsiaTheme="minorHAnsi" w:hAnsi="Arial" w:cs="Arial"/>
          <w:lang w:eastAsia="en-US"/>
        </w:rPr>
        <w:t xml:space="preserve"> Contra la decisión de practicar la prueba anticipada proceden los recursos ordinarios. Si se negare, la parte interesada podrá de inmediato y por una sola vez, acudir ante otro juez de control de garantías para que este en el acto reconsidere la medida. Su decisión no será objeto de recurso.</w:t>
      </w:r>
    </w:p>
    <w:p w14:paraId="59C20AA6" w14:textId="77777777" w:rsidR="00907960" w:rsidRPr="00907960" w:rsidRDefault="00907960" w:rsidP="00907960">
      <w:pPr>
        <w:jc w:val="both"/>
        <w:rPr>
          <w:rFonts w:ascii="Arial" w:eastAsiaTheme="minorHAnsi" w:hAnsi="Arial" w:cs="Arial"/>
          <w:lang w:eastAsia="en-US"/>
        </w:rPr>
      </w:pPr>
    </w:p>
    <w:p w14:paraId="041F569A"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Parágrafo 3°.</w:t>
      </w:r>
      <w:r w:rsidRPr="00907960">
        <w:rPr>
          <w:rFonts w:ascii="Arial" w:eastAsiaTheme="minorHAnsi" w:hAnsi="Arial" w:cs="Arial"/>
          <w:lang w:eastAsia="en-US"/>
        </w:rPr>
        <w:t xml:space="preserve"> En el evento en que la circunstancia que motivó la práctica de la prueba anticipada, al momento en que se dé comienzo al juicio oral, no se haya cumplido o haya desaparecido, el juez ordenará la repetición de dicha prueba en el desarrollo del juicio oral, salvo que se trate de investigaciones por el delito de violencia intrafamiliar, evento en el cual, el juez se abstendrá de repetir la prueba anticipada cuando exista evidencia sumaria de:</w:t>
      </w:r>
    </w:p>
    <w:p w14:paraId="414A12AF" w14:textId="77777777" w:rsidR="00907960" w:rsidRPr="00907960" w:rsidRDefault="00907960" w:rsidP="00907960">
      <w:pPr>
        <w:jc w:val="both"/>
        <w:rPr>
          <w:rFonts w:ascii="Arial" w:eastAsiaTheme="minorHAnsi" w:hAnsi="Arial" w:cs="Arial"/>
          <w:lang w:eastAsia="en-US"/>
        </w:rPr>
      </w:pPr>
    </w:p>
    <w:p w14:paraId="51BB9B04"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t xml:space="preserve">a) </w:t>
      </w:r>
      <w:proofErr w:type="spellStart"/>
      <w:r w:rsidRPr="00907960">
        <w:rPr>
          <w:rFonts w:ascii="Arial" w:eastAsiaTheme="minorHAnsi" w:hAnsi="Arial" w:cs="Arial"/>
          <w:lang w:eastAsia="en-US"/>
        </w:rPr>
        <w:t>Revictimización</w:t>
      </w:r>
      <w:proofErr w:type="spellEnd"/>
      <w:r w:rsidRPr="00907960">
        <w:rPr>
          <w:rFonts w:ascii="Arial" w:eastAsiaTheme="minorHAnsi" w:hAnsi="Arial" w:cs="Arial"/>
          <w:lang w:eastAsia="en-US"/>
        </w:rPr>
        <w:t>;</w:t>
      </w:r>
    </w:p>
    <w:p w14:paraId="2536C152" w14:textId="77777777" w:rsidR="00907960" w:rsidRPr="00907960" w:rsidRDefault="00907960" w:rsidP="00907960">
      <w:pPr>
        <w:jc w:val="both"/>
        <w:rPr>
          <w:rFonts w:ascii="Arial" w:eastAsiaTheme="minorHAnsi" w:hAnsi="Arial" w:cs="Arial"/>
          <w:lang w:eastAsia="en-US"/>
        </w:rPr>
      </w:pPr>
    </w:p>
    <w:p w14:paraId="40A32A99"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t>b) Riesgo de violencia o manipulación;</w:t>
      </w:r>
    </w:p>
    <w:p w14:paraId="4EA6182E" w14:textId="77777777" w:rsidR="00907960" w:rsidRPr="00907960" w:rsidRDefault="00907960" w:rsidP="00907960">
      <w:pPr>
        <w:jc w:val="both"/>
        <w:rPr>
          <w:rFonts w:ascii="Arial" w:eastAsiaTheme="minorHAnsi" w:hAnsi="Arial" w:cs="Arial"/>
          <w:lang w:eastAsia="en-US"/>
        </w:rPr>
      </w:pPr>
    </w:p>
    <w:p w14:paraId="54FA8C6E"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t>c) Afectación emocional del testigo;</w:t>
      </w:r>
    </w:p>
    <w:p w14:paraId="2AEA2B22" w14:textId="77777777" w:rsidR="00907960" w:rsidRPr="00907960" w:rsidRDefault="00907960" w:rsidP="00907960">
      <w:pPr>
        <w:jc w:val="both"/>
        <w:rPr>
          <w:rFonts w:ascii="Arial" w:eastAsiaTheme="minorHAnsi" w:hAnsi="Arial" w:cs="Arial"/>
          <w:lang w:eastAsia="en-US"/>
        </w:rPr>
      </w:pPr>
    </w:p>
    <w:p w14:paraId="748582A7"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t>d) O dependencia económica con el agresor.</w:t>
      </w:r>
    </w:p>
    <w:p w14:paraId="40F22F90" w14:textId="77777777" w:rsidR="00907960" w:rsidRPr="00907960" w:rsidRDefault="00907960" w:rsidP="00907960">
      <w:pPr>
        <w:jc w:val="both"/>
        <w:rPr>
          <w:rFonts w:ascii="Arial" w:eastAsiaTheme="minorHAnsi" w:hAnsi="Arial" w:cs="Arial"/>
          <w:lang w:eastAsia="en-US"/>
        </w:rPr>
      </w:pPr>
    </w:p>
    <w:p w14:paraId="26177A8F"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Parágrafo 4°.</w:t>
      </w:r>
      <w:r w:rsidRPr="00907960">
        <w:rPr>
          <w:rFonts w:ascii="Arial" w:eastAsiaTheme="minorHAnsi" w:hAnsi="Arial" w:cs="Arial"/>
          <w:lang w:eastAsia="en-US"/>
        </w:rPr>
        <w:t xml:space="preserve"> 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w:t>
      </w:r>
    </w:p>
    <w:p w14:paraId="6DC59238" w14:textId="77777777" w:rsidR="00907960" w:rsidRPr="00907960" w:rsidRDefault="00907960" w:rsidP="00907960">
      <w:pPr>
        <w:jc w:val="both"/>
        <w:rPr>
          <w:rFonts w:ascii="Arial" w:eastAsiaTheme="minorHAnsi" w:hAnsi="Arial" w:cs="Arial"/>
          <w:lang w:eastAsia="en-US"/>
        </w:rPr>
      </w:pPr>
    </w:p>
    <w:p w14:paraId="4F87591E"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t>La prueba deberá practicarse antes de que quede en firme la decisión del Presidente de la República de conceder la extradición.</w:t>
      </w:r>
    </w:p>
    <w:p w14:paraId="1672A799" w14:textId="77777777" w:rsidR="00907960" w:rsidRPr="00907960" w:rsidRDefault="00907960" w:rsidP="00907960">
      <w:pPr>
        <w:jc w:val="both"/>
        <w:rPr>
          <w:rFonts w:ascii="Arial" w:eastAsiaTheme="minorHAnsi" w:hAnsi="Arial" w:cs="Arial"/>
          <w:lang w:eastAsia="en-US"/>
        </w:rPr>
      </w:pPr>
    </w:p>
    <w:p w14:paraId="479447F0"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Parágrafo 5.</w:t>
      </w:r>
      <w:r w:rsidRPr="00907960">
        <w:rPr>
          <w:rFonts w:ascii="Arial" w:eastAsiaTheme="minorHAnsi" w:hAnsi="Arial" w:cs="Arial"/>
          <w:lang w:eastAsia="en-US"/>
        </w:rPr>
        <w:t xml:space="preserve"> La prueba testimonial anticipada se podrá practicar en todos los casos en que se adelanten investigaciones contra miembros de Grupos Delictivos Organizados y Grupos Armados Organizados. Las pruebas testimoniales que se practiquen de manera anticipada en virtud de este parágrafo solo podrán repetirse </w:t>
      </w:r>
      <w:r w:rsidRPr="00907960">
        <w:rPr>
          <w:rFonts w:ascii="Arial" w:eastAsiaTheme="minorHAnsi" w:hAnsi="Arial" w:cs="Arial"/>
          <w:lang w:eastAsia="en-US"/>
        </w:rPr>
        <w:lastRenderedPageBreak/>
        <w:t>en juicio a través de videoconferencia, siempre que a juicio del Juez de conocimiento no se ponga en riesgo la vida e integridad del testigo o sus familiares, o no sea posible establecer su ubicación.</w:t>
      </w:r>
    </w:p>
    <w:p w14:paraId="1E98943D" w14:textId="77777777" w:rsidR="00907960" w:rsidRPr="00907960" w:rsidRDefault="00907960" w:rsidP="00907960">
      <w:pPr>
        <w:jc w:val="both"/>
        <w:rPr>
          <w:rFonts w:ascii="Arial" w:eastAsiaTheme="minorHAnsi" w:hAnsi="Arial" w:cs="Arial"/>
          <w:lang w:eastAsia="en-US"/>
        </w:rPr>
      </w:pPr>
    </w:p>
    <w:p w14:paraId="5E7B97AA"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Artículo 4°.</w:t>
      </w:r>
      <w:r w:rsidRPr="00907960">
        <w:rPr>
          <w:rFonts w:ascii="Arial" w:eastAsiaTheme="minorHAnsi" w:hAnsi="Arial" w:cs="Arial"/>
          <w:lang w:eastAsia="en-US"/>
        </w:rPr>
        <w:t xml:space="preserve"> Modifíquese el artículo 534 de la Ley 906 de 2004, el cual quedará así:</w:t>
      </w:r>
    </w:p>
    <w:p w14:paraId="467634BE" w14:textId="77777777" w:rsidR="00907960" w:rsidRPr="00907960" w:rsidRDefault="00907960" w:rsidP="00907960">
      <w:pPr>
        <w:jc w:val="both"/>
        <w:rPr>
          <w:rFonts w:ascii="Arial" w:eastAsiaTheme="minorHAnsi" w:hAnsi="Arial" w:cs="Arial"/>
          <w:lang w:eastAsia="en-US"/>
        </w:rPr>
      </w:pPr>
    </w:p>
    <w:p w14:paraId="3FD22AA6"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Artículo 534. Ámbito de aplicación.</w:t>
      </w:r>
      <w:r w:rsidRPr="00907960">
        <w:rPr>
          <w:rFonts w:ascii="Arial" w:eastAsiaTheme="minorHAnsi" w:hAnsi="Arial" w:cs="Arial"/>
          <w:lang w:eastAsia="en-US"/>
        </w:rPr>
        <w:t xml:space="preserve"> El procedimiento especial abreviado de que trata el presente título se aplicará a las siguientes conductas punibles:</w:t>
      </w:r>
    </w:p>
    <w:p w14:paraId="7CBB0309" w14:textId="77777777" w:rsidR="00907960" w:rsidRPr="00907960" w:rsidRDefault="00907960" w:rsidP="00907960">
      <w:pPr>
        <w:jc w:val="both"/>
        <w:rPr>
          <w:rFonts w:ascii="Arial" w:eastAsiaTheme="minorHAnsi" w:hAnsi="Arial" w:cs="Arial"/>
          <w:lang w:eastAsia="en-US"/>
        </w:rPr>
      </w:pPr>
    </w:p>
    <w:p w14:paraId="2D705D37"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t>1. Las que requieren querella para el inicio de la acción penal.</w:t>
      </w:r>
    </w:p>
    <w:p w14:paraId="4AB4E504" w14:textId="77777777" w:rsidR="00907960" w:rsidRPr="00907960" w:rsidRDefault="00907960" w:rsidP="00907960">
      <w:pPr>
        <w:jc w:val="both"/>
        <w:rPr>
          <w:rFonts w:ascii="Arial" w:eastAsiaTheme="minorHAnsi" w:hAnsi="Arial" w:cs="Arial"/>
          <w:lang w:eastAsia="en-US"/>
        </w:rPr>
      </w:pPr>
    </w:p>
    <w:p w14:paraId="18C2A2B9"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t>2. Lesiones personales a las que hacen referencia los artículos 111, 112, 113, 114, 115, 116, 118 y 120 del Código Penal; Actos de Discriminación (C. P. artículo 134A), Hostigamiento (C. P. artículo 134B), Actos de Discriminación u Hostigamiento Agravados (C. P. artículo 134C), violencia intrafamiliar (C. P. artículo 229), inasistencia alimentaria (C. P. artículo 233) hurto (C. P. artículo 239); hurto calificado (C. P. artículo 240); hurto agravado (C. P. artículo 241), numerales del 1 al 10; estafa (C. P. artículo 246); abuso de confianza (C. P. artículo 249); corrupción privada (C. P. artículo 250A); administración desleal (C. P. artículo 250B); abuso de condiciones de inferioridad (C. P. artículo 251); utilización indebida de información privilegiada en particulares (C. P. artículo 258); los delitos contenidos en el Título VII Bis, para la protección de la información y los datos, excepto los casos en los que la conducta recaiga sobre bienes o entidades del Estado; violación de derechos morales de autor (C.P. artículo 270); violación de derechos patrimoniales de autor y derechos conexos (C. P. artículo 271); violación a los mecanismos de protección de derechos de autor (C. P. artículo 272); falsedad en documento privado (C.P. artículos 289 y 290); usurpación de derechos de propiedad industrial y de derechos de obtentores de variedades vegetales (C. P. artículo 306); uso ilegítimo de patentes (C. P. artículo</w:t>
      </w:r>
      <w:bookmarkStart w:id="0" w:name="_GoBack"/>
      <w:bookmarkEnd w:id="0"/>
      <w:r w:rsidRPr="00907960">
        <w:rPr>
          <w:rFonts w:ascii="Arial" w:eastAsiaTheme="minorHAnsi" w:hAnsi="Arial" w:cs="Arial"/>
          <w:lang w:eastAsia="en-US"/>
        </w:rPr>
        <w:t xml:space="preserve"> 307); violación de reserva industrial y comercial (C. P. artículo 308); ejercicio ilícito de actividad monopolística de arbitrio rentístico (C. P. artículo 312). </w:t>
      </w:r>
    </w:p>
    <w:p w14:paraId="7DE945A1" w14:textId="77777777" w:rsidR="00907960" w:rsidRPr="00907960" w:rsidRDefault="00907960" w:rsidP="00907960">
      <w:pPr>
        <w:jc w:val="both"/>
        <w:rPr>
          <w:rFonts w:ascii="Arial" w:eastAsiaTheme="minorHAnsi" w:hAnsi="Arial" w:cs="Arial"/>
          <w:lang w:eastAsia="en-US"/>
        </w:rPr>
      </w:pPr>
    </w:p>
    <w:p w14:paraId="79213B0E"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lang w:eastAsia="en-US"/>
        </w:rPr>
        <w:t>En caso de concurso entre las conductas punibles referidas en los numerales anteriores y aquellas a las que se les aplica el procedimiento ordinario, la actuación se regirá por este último.</w:t>
      </w:r>
    </w:p>
    <w:p w14:paraId="0AE374CF" w14:textId="77777777" w:rsidR="00907960" w:rsidRPr="00907960" w:rsidRDefault="00907960" w:rsidP="00907960">
      <w:pPr>
        <w:jc w:val="both"/>
        <w:rPr>
          <w:rFonts w:ascii="Arial" w:eastAsiaTheme="minorHAnsi" w:hAnsi="Arial" w:cs="Arial"/>
          <w:lang w:eastAsia="en-US"/>
        </w:rPr>
      </w:pPr>
    </w:p>
    <w:p w14:paraId="5304F241"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Parágrafo.</w:t>
      </w:r>
      <w:r w:rsidRPr="00907960">
        <w:rPr>
          <w:rFonts w:ascii="Arial" w:eastAsiaTheme="minorHAnsi" w:hAnsi="Arial" w:cs="Arial"/>
          <w:lang w:eastAsia="en-US"/>
        </w:rPr>
        <w:t xml:space="preserve"> Este procedimiento aplicará también para todos los casos de flagrancia de los delitos contemplados en el presente artículo.</w:t>
      </w:r>
    </w:p>
    <w:p w14:paraId="7FCE8545" w14:textId="77777777" w:rsidR="00907960" w:rsidRPr="00907960" w:rsidRDefault="00907960" w:rsidP="00907960">
      <w:pPr>
        <w:jc w:val="both"/>
        <w:rPr>
          <w:rFonts w:ascii="Arial" w:eastAsiaTheme="minorHAnsi" w:hAnsi="Arial" w:cs="Arial"/>
          <w:lang w:eastAsia="en-US"/>
        </w:rPr>
      </w:pPr>
    </w:p>
    <w:p w14:paraId="30DBAA38"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Artículo 5°.</w:t>
      </w:r>
      <w:r w:rsidRPr="00907960">
        <w:rPr>
          <w:rFonts w:ascii="Arial" w:eastAsiaTheme="minorHAnsi" w:hAnsi="Arial" w:cs="Arial"/>
          <w:lang w:eastAsia="en-US"/>
        </w:rPr>
        <w:t xml:space="preserve"> Modifíquese el artículo 550 de la Ley 906 de 2004, el cual quedará así:</w:t>
      </w:r>
    </w:p>
    <w:p w14:paraId="761DED73" w14:textId="77777777" w:rsidR="00907960" w:rsidRPr="00907960" w:rsidRDefault="00907960" w:rsidP="00907960">
      <w:pPr>
        <w:jc w:val="both"/>
        <w:rPr>
          <w:rFonts w:ascii="Arial" w:eastAsiaTheme="minorHAnsi" w:hAnsi="Arial" w:cs="Arial"/>
          <w:lang w:eastAsia="en-US"/>
        </w:rPr>
      </w:pPr>
    </w:p>
    <w:p w14:paraId="752B3D13"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lastRenderedPageBreak/>
        <w:t>Artículo 550.</w:t>
      </w:r>
      <w:r w:rsidRPr="00907960">
        <w:rPr>
          <w:rFonts w:ascii="Arial" w:eastAsiaTheme="minorHAnsi" w:hAnsi="Arial" w:cs="Arial"/>
          <w:lang w:eastAsia="en-US"/>
        </w:rPr>
        <w:t xml:space="preserve"> </w:t>
      </w:r>
      <w:r w:rsidRPr="00907960">
        <w:rPr>
          <w:rFonts w:ascii="Arial" w:eastAsiaTheme="minorHAnsi" w:hAnsi="Arial" w:cs="Arial"/>
          <w:b/>
          <w:lang w:eastAsia="en-US"/>
        </w:rPr>
        <w:t>Conductas punibles susceptibles de conversión de la acción penal.</w:t>
      </w:r>
      <w:r w:rsidRPr="00907960">
        <w:rPr>
          <w:rFonts w:ascii="Arial" w:eastAsiaTheme="minorHAnsi" w:hAnsi="Arial" w:cs="Arial"/>
          <w:lang w:eastAsia="en-US"/>
        </w:rPr>
        <w:t xml:space="preserve"> La conversión de la acción penal de pública a privada podrá autorizarse para las conductas que se tramiten por el procedimiento especial abreviado, a excepción de aquellas que atenten contra bienes del Estado y cuando se trate del delito de violencia intrafamiliar.</w:t>
      </w:r>
    </w:p>
    <w:p w14:paraId="16D2FC1D" w14:textId="77777777" w:rsidR="00907960" w:rsidRPr="00907960" w:rsidRDefault="00907960" w:rsidP="00907960">
      <w:pPr>
        <w:jc w:val="both"/>
        <w:rPr>
          <w:rFonts w:ascii="Arial" w:eastAsiaTheme="minorHAnsi" w:hAnsi="Arial" w:cs="Arial"/>
          <w:lang w:eastAsia="en-US"/>
        </w:rPr>
      </w:pPr>
    </w:p>
    <w:p w14:paraId="371EA1E7" w14:textId="77777777" w:rsidR="00907960" w:rsidRPr="00907960" w:rsidRDefault="00907960" w:rsidP="00907960">
      <w:pPr>
        <w:jc w:val="both"/>
        <w:rPr>
          <w:rFonts w:ascii="Arial" w:eastAsiaTheme="minorHAnsi" w:hAnsi="Arial" w:cs="Arial"/>
          <w:lang w:eastAsia="en-US"/>
        </w:rPr>
      </w:pPr>
      <w:r w:rsidRPr="00907960">
        <w:rPr>
          <w:rFonts w:ascii="Arial" w:eastAsiaTheme="minorHAnsi" w:hAnsi="Arial" w:cs="Arial"/>
          <w:b/>
          <w:lang w:eastAsia="en-US"/>
        </w:rPr>
        <w:t>Artículo 6°. Vigencia.</w:t>
      </w:r>
      <w:r w:rsidRPr="00907960">
        <w:rPr>
          <w:rFonts w:ascii="Arial" w:eastAsiaTheme="minorHAnsi" w:hAnsi="Arial" w:cs="Arial"/>
          <w:lang w:eastAsia="en-US"/>
        </w:rPr>
        <w:t xml:space="preserve"> La presente ley rige a partir de su promulgación y deroga todas las disposiciones que le sean contrarias.</w:t>
      </w:r>
    </w:p>
    <w:p w14:paraId="2D35EBB1" w14:textId="77777777" w:rsidR="00907960" w:rsidRPr="00907960" w:rsidRDefault="00907960" w:rsidP="00907960">
      <w:pPr>
        <w:jc w:val="both"/>
        <w:rPr>
          <w:rFonts w:ascii="Arial" w:eastAsiaTheme="minorHAnsi" w:hAnsi="Arial" w:cs="Arial"/>
          <w:lang w:eastAsia="en-US"/>
        </w:rPr>
      </w:pPr>
    </w:p>
    <w:p w14:paraId="36826F84" w14:textId="77777777" w:rsidR="00907960" w:rsidRPr="00907960" w:rsidRDefault="00907960" w:rsidP="00582ADA">
      <w:pPr>
        <w:jc w:val="center"/>
        <w:rPr>
          <w:rFonts w:ascii="Arial" w:hAnsi="Arial" w:cs="Arial"/>
          <w:b/>
        </w:rPr>
      </w:pPr>
    </w:p>
    <w:p w14:paraId="44FCE26F" w14:textId="77777777" w:rsidR="00907960" w:rsidRPr="00907960" w:rsidRDefault="00907960" w:rsidP="00582ADA">
      <w:pPr>
        <w:jc w:val="center"/>
        <w:rPr>
          <w:rFonts w:ascii="Arial" w:hAnsi="Arial" w:cs="Arial"/>
          <w:b/>
        </w:rPr>
      </w:pPr>
    </w:p>
    <w:p w14:paraId="3487A11B" w14:textId="77777777" w:rsidR="00907960" w:rsidRPr="00907960" w:rsidRDefault="00907960" w:rsidP="00582ADA">
      <w:pPr>
        <w:jc w:val="center"/>
        <w:rPr>
          <w:rFonts w:ascii="Arial" w:hAnsi="Arial" w:cs="Arial"/>
          <w:b/>
        </w:rPr>
      </w:pPr>
    </w:p>
    <w:p w14:paraId="7F3A5EB0" w14:textId="370B026F" w:rsidR="00533BDF" w:rsidRPr="00907960" w:rsidRDefault="00533BDF" w:rsidP="00533BDF">
      <w:pPr>
        <w:jc w:val="both"/>
        <w:rPr>
          <w:rFonts w:ascii="Arial" w:hAnsi="Arial" w:cs="Arial"/>
          <w:color w:val="000000"/>
          <w:lang w:val="es-ES"/>
        </w:rPr>
      </w:pPr>
      <w:r w:rsidRPr="00907960">
        <w:rPr>
          <w:rFonts w:ascii="Arial" w:hAnsi="Arial" w:cs="Arial"/>
          <w:color w:val="000000"/>
        </w:rPr>
        <w:t xml:space="preserve">En los anteriores términos fue aprobado </w:t>
      </w:r>
      <w:r w:rsidR="00DE6F28">
        <w:rPr>
          <w:rFonts w:ascii="Arial" w:hAnsi="Arial" w:cs="Arial"/>
          <w:color w:val="000000"/>
        </w:rPr>
        <w:t>si</w:t>
      </w:r>
      <w:r w:rsidRPr="00907960">
        <w:rPr>
          <w:rFonts w:ascii="Arial" w:hAnsi="Arial" w:cs="Arial"/>
          <w:color w:val="000000"/>
        </w:rPr>
        <w:t>n modificaciones el presente Proyecto de Le</w:t>
      </w:r>
      <w:r w:rsidR="006F6093" w:rsidRPr="00907960">
        <w:rPr>
          <w:rFonts w:ascii="Arial" w:hAnsi="Arial" w:cs="Arial"/>
          <w:color w:val="000000"/>
        </w:rPr>
        <w:t xml:space="preserve">y </w:t>
      </w:r>
      <w:r w:rsidRPr="00907960">
        <w:rPr>
          <w:rFonts w:ascii="Arial" w:hAnsi="Arial" w:cs="Arial"/>
          <w:color w:val="000000"/>
        </w:rPr>
        <w:t xml:space="preserve">según consta en Acta No. </w:t>
      </w:r>
      <w:r w:rsidR="00750916" w:rsidRPr="00907960">
        <w:rPr>
          <w:rFonts w:ascii="Arial" w:hAnsi="Arial" w:cs="Arial"/>
          <w:color w:val="000000"/>
        </w:rPr>
        <w:t>30</w:t>
      </w:r>
      <w:r w:rsidR="00CD0599" w:rsidRPr="00907960">
        <w:rPr>
          <w:rFonts w:ascii="Arial" w:hAnsi="Arial" w:cs="Arial"/>
          <w:color w:val="000000"/>
        </w:rPr>
        <w:t xml:space="preserve"> </w:t>
      </w:r>
      <w:r w:rsidRPr="00907960">
        <w:rPr>
          <w:rFonts w:ascii="Arial" w:hAnsi="Arial" w:cs="Arial"/>
          <w:color w:val="000000"/>
        </w:rPr>
        <w:t xml:space="preserve">de </w:t>
      </w:r>
      <w:r w:rsidR="00194DAA" w:rsidRPr="00907960">
        <w:rPr>
          <w:rFonts w:ascii="Arial" w:hAnsi="Arial" w:cs="Arial"/>
          <w:color w:val="000000"/>
        </w:rPr>
        <w:t>diciembre 0</w:t>
      </w:r>
      <w:r w:rsidR="00750916" w:rsidRPr="00907960">
        <w:rPr>
          <w:rFonts w:ascii="Arial" w:hAnsi="Arial" w:cs="Arial"/>
          <w:color w:val="000000"/>
        </w:rPr>
        <w:t>4</w:t>
      </w:r>
      <w:r w:rsidR="00194DAA" w:rsidRPr="00907960">
        <w:rPr>
          <w:rFonts w:ascii="Arial" w:hAnsi="Arial" w:cs="Arial"/>
          <w:color w:val="000000"/>
        </w:rPr>
        <w:t xml:space="preserve"> </w:t>
      </w:r>
      <w:r w:rsidR="00CD0599" w:rsidRPr="00907960">
        <w:rPr>
          <w:rFonts w:ascii="Arial" w:hAnsi="Arial" w:cs="Arial"/>
          <w:color w:val="000000"/>
        </w:rPr>
        <w:t>de 2018</w:t>
      </w:r>
      <w:r w:rsidR="00194DAA" w:rsidRPr="00907960">
        <w:rPr>
          <w:rFonts w:ascii="Arial" w:hAnsi="Arial" w:cs="Arial"/>
          <w:color w:val="000000"/>
        </w:rPr>
        <w:t xml:space="preserve">. </w:t>
      </w:r>
      <w:r w:rsidRPr="00907960">
        <w:rPr>
          <w:rFonts w:ascii="Arial" w:hAnsi="Arial" w:cs="Arial"/>
          <w:color w:val="000000"/>
          <w:lang w:val="es-ES"/>
        </w:rPr>
        <w:t>Anunciado</w:t>
      </w:r>
      <w:r w:rsidR="007E59BA" w:rsidRPr="00907960">
        <w:rPr>
          <w:rFonts w:ascii="Arial" w:hAnsi="Arial" w:cs="Arial"/>
          <w:color w:val="000000"/>
          <w:lang w:val="es-ES"/>
        </w:rPr>
        <w:t xml:space="preserve"> </w:t>
      </w:r>
      <w:r w:rsidR="006F6093" w:rsidRPr="00907960">
        <w:rPr>
          <w:rFonts w:ascii="Arial" w:hAnsi="Arial" w:cs="Arial"/>
          <w:color w:val="000000"/>
          <w:lang w:val="es-ES"/>
        </w:rPr>
        <w:t xml:space="preserve">entre otras fechas el </w:t>
      </w:r>
      <w:r w:rsidR="00750916" w:rsidRPr="00907960">
        <w:rPr>
          <w:rFonts w:ascii="Arial" w:hAnsi="Arial" w:cs="Arial"/>
          <w:color w:val="000000"/>
          <w:lang w:val="es-ES"/>
        </w:rPr>
        <w:t>03</w:t>
      </w:r>
      <w:r w:rsidR="007E59BA" w:rsidRPr="00907960">
        <w:rPr>
          <w:rFonts w:ascii="Arial" w:hAnsi="Arial" w:cs="Arial"/>
          <w:color w:val="000000"/>
          <w:lang w:val="es-ES"/>
        </w:rPr>
        <w:t xml:space="preserve"> de </w:t>
      </w:r>
      <w:r w:rsidR="00750916" w:rsidRPr="00907960">
        <w:rPr>
          <w:rFonts w:ascii="Arial" w:hAnsi="Arial" w:cs="Arial"/>
          <w:color w:val="000000"/>
          <w:lang w:val="es-ES"/>
        </w:rPr>
        <w:t xml:space="preserve">diciembre </w:t>
      </w:r>
      <w:r w:rsidR="007E59BA" w:rsidRPr="00907960">
        <w:rPr>
          <w:rFonts w:ascii="Arial" w:hAnsi="Arial" w:cs="Arial"/>
          <w:color w:val="000000"/>
          <w:lang w:val="es-ES"/>
        </w:rPr>
        <w:t xml:space="preserve">de 2018 </w:t>
      </w:r>
      <w:r w:rsidR="00CD0599" w:rsidRPr="00907960">
        <w:rPr>
          <w:rFonts w:ascii="Arial" w:hAnsi="Arial" w:cs="Arial"/>
          <w:color w:val="000000"/>
          <w:lang w:val="es-ES"/>
        </w:rPr>
        <w:t xml:space="preserve">según consta en Acta No. </w:t>
      </w:r>
      <w:r w:rsidR="007E59BA" w:rsidRPr="00907960">
        <w:rPr>
          <w:rFonts w:ascii="Arial" w:hAnsi="Arial" w:cs="Arial"/>
          <w:color w:val="000000"/>
          <w:lang w:val="es-ES"/>
        </w:rPr>
        <w:t>2</w:t>
      </w:r>
      <w:r w:rsidR="00750916" w:rsidRPr="00907960">
        <w:rPr>
          <w:rFonts w:ascii="Arial" w:hAnsi="Arial" w:cs="Arial"/>
          <w:color w:val="000000"/>
          <w:lang w:val="es-ES"/>
        </w:rPr>
        <w:t>9</w:t>
      </w:r>
      <w:r w:rsidR="00194DAA" w:rsidRPr="00907960">
        <w:rPr>
          <w:rFonts w:ascii="Arial" w:hAnsi="Arial" w:cs="Arial"/>
          <w:color w:val="000000"/>
          <w:lang w:val="es-ES"/>
        </w:rPr>
        <w:t xml:space="preserve"> de la misma fecha.</w:t>
      </w:r>
      <w:r w:rsidR="00F766E8" w:rsidRPr="00907960">
        <w:rPr>
          <w:rFonts w:ascii="Arial" w:hAnsi="Arial" w:cs="Arial"/>
          <w:color w:val="000000"/>
          <w:lang w:val="es-ES"/>
        </w:rPr>
        <w:t xml:space="preserve"> </w:t>
      </w:r>
      <w:r w:rsidR="007E59BA" w:rsidRPr="00907960">
        <w:rPr>
          <w:rFonts w:ascii="Arial" w:hAnsi="Arial" w:cs="Arial"/>
          <w:color w:val="000000"/>
          <w:lang w:val="es-ES"/>
        </w:rPr>
        <w:t xml:space="preserve"> </w:t>
      </w:r>
    </w:p>
    <w:p w14:paraId="6D4D36AB" w14:textId="77777777" w:rsidR="00533BDF" w:rsidRPr="00907960" w:rsidRDefault="00533BDF" w:rsidP="00533BDF">
      <w:pPr>
        <w:jc w:val="both"/>
        <w:rPr>
          <w:rFonts w:ascii="Arial" w:hAnsi="Arial" w:cs="Arial"/>
          <w:lang w:val="es-ES"/>
        </w:rPr>
      </w:pPr>
    </w:p>
    <w:p w14:paraId="48EBEB65" w14:textId="77777777" w:rsidR="00533BDF" w:rsidRDefault="00533BDF" w:rsidP="00533BDF">
      <w:pPr>
        <w:shd w:val="clear" w:color="auto" w:fill="FFFFFF"/>
        <w:spacing w:line="276" w:lineRule="auto"/>
        <w:jc w:val="both"/>
        <w:rPr>
          <w:rFonts w:ascii="Arial" w:hAnsi="Arial" w:cs="Arial"/>
        </w:rPr>
      </w:pPr>
    </w:p>
    <w:p w14:paraId="4CFC1E18" w14:textId="77777777" w:rsidR="00E12788" w:rsidRDefault="00E12788" w:rsidP="00533BDF">
      <w:pPr>
        <w:shd w:val="clear" w:color="auto" w:fill="FFFFFF"/>
        <w:spacing w:line="276" w:lineRule="auto"/>
        <w:jc w:val="both"/>
        <w:rPr>
          <w:rFonts w:ascii="Arial" w:hAnsi="Arial" w:cs="Arial"/>
        </w:rPr>
      </w:pPr>
    </w:p>
    <w:p w14:paraId="7F1B4F43" w14:textId="77777777" w:rsidR="00E12788" w:rsidRPr="00907960" w:rsidRDefault="00E12788" w:rsidP="00533BDF">
      <w:pPr>
        <w:shd w:val="clear" w:color="auto" w:fill="FFFFFF"/>
        <w:spacing w:line="276" w:lineRule="auto"/>
        <w:jc w:val="both"/>
        <w:rPr>
          <w:rFonts w:ascii="Arial" w:hAnsi="Arial" w:cs="Arial"/>
        </w:rPr>
      </w:pPr>
    </w:p>
    <w:p w14:paraId="4D4A68FE" w14:textId="6DAE5C61" w:rsidR="00DE6F28" w:rsidRPr="00907960" w:rsidRDefault="00DE6F28" w:rsidP="00DE6F28">
      <w:pPr>
        <w:jc w:val="both"/>
        <w:rPr>
          <w:rFonts w:ascii="Arial" w:eastAsiaTheme="minorHAnsi" w:hAnsi="Arial" w:cs="Arial"/>
          <w:lang w:eastAsia="en-US"/>
        </w:rPr>
      </w:pPr>
      <w:r w:rsidRPr="00907960">
        <w:rPr>
          <w:rFonts w:ascii="Arial" w:eastAsiaTheme="minorHAnsi" w:hAnsi="Arial" w:cs="Arial"/>
          <w:b/>
          <w:lang w:eastAsia="en-US"/>
        </w:rPr>
        <w:t>ADRIANA MAGALI MATIZ VÁRGAS</w:t>
      </w:r>
      <w:r w:rsidRPr="00907960">
        <w:rPr>
          <w:rFonts w:ascii="Arial" w:eastAsiaTheme="minorHAnsi" w:hAnsi="Arial" w:cs="Arial"/>
          <w:b/>
          <w:lang w:eastAsia="en-US"/>
        </w:rPr>
        <w:tab/>
      </w:r>
      <w:r>
        <w:rPr>
          <w:rFonts w:ascii="Arial" w:eastAsiaTheme="minorHAnsi" w:hAnsi="Arial" w:cs="Arial"/>
          <w:b/>
          <w:lang w:eastAsia="en-US"/>
        </w:rPr>
        <w:tab/>
        <w:t>SAMUEL A. HOYOS M.</w:t>
      </w:r>
      <w:r w:rsidRPr="00907960">
        <w:rPr>
          <w:rFonts w:ascii="Arial" w:eastAsiaTheme="minorHAnsi" w:hAnsi="Arial" w:cs="Arial"/>
          <w:lang w:eastAsia="en-US"/>
        </w:rPr>
        <w:br/>
        <w:t>Ponente</w:t>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t>Presidente</w:t>
      </w:r>
      <w:r w:rsidRPr="00907960">
        <w:rPr>
          <w:rFonts w:ascii="Arial" w:eastAsiaTheme="minorHAnsi" w:hAnsi="Arial" w:cs="Arial"/>
          <w:lang w:eastAsia="en-US"/>
        </w:rPr>
        <w:t xml:space="preserve"> </w:t>
      </w:r>
    </w:p>
    <w:p w14:paraId="55BCC7A8" w14:textId="77777777" w:rsidR="00E12788" w:rsidRDefault="00E12788" w:rsidP="00032CFF">
      <w:pPr>
        <w:shd w:val="clear" w:color="auto" w:fill="FFFFFF"/>
        <w:spacing w:line="276" w:lineRule="auto"/>
        <w:jc w:val="both"/>
        <w:rPr>
          <w:rFonts w:ascii="Arial" w:hAnsi="Arial" w:cs="Arial"/>
          <w:b/>
          <w:bCs/>
        </w:rPr>
      </w:pPr>
    </w:p>
    <w:p w14:paraId="46445DDC" w14:textId="77777777" w:rsidR="00E12788" w:rsidRDefault="00E12788" w:rsidP="00032CFF">
      <w:pPr>
        <w:shd w:val="clear" w:color="auto" w:fill="FFFFFF"/>
        <w:spacing w:line="276" w:lineRule="auto"/>
        <w:jc w:val="both"/>
        <w:rPr>
          <w:rFonts w:ascii="Arial" w:hAnsi="Arial" w:cs="Arial"/>
          <w:b/>
          <w:bCs/>
        </w:rPr>
      </w:pPr>
    </w:p>
    <w:p w14:paraId="24BEDAA2" w14:textId="5FD6FE20" w:rsidR="00032CFF" w:rsidRPr="00907960" w:rsidRDefault="00750916" w:rsidP="00032CFF">
      <w:pPr>
        <w:shd w:val="clear" w:color="auto" w:fill="FFFFFF"/>
        <w:spacing w:line="276" w:lineRule="auto"/>
        <w:jc w:val="both"/>
        <w:rPr>
          <w:rFonts w:ascii="Arial" w:hAnsi="Arial" w:cs="Arial"/>
          <w:b/>
          <w:bCs/>
        </w:rPr>
      </w:pPr>
      <w:r w:rsidRPr="00907960">
        <w:rPr>
          <w:rFonts w:ascii="Arial" w:hAnsi="Arial" w:cs="Arial"/>
          <w:b/>
          <w:bCs/>
        </w:rPr>
        <w:t xml:space="preserve"> </w:t>
      </w:r>
      <w:r w:rsidR="00032CFF" w:rsidRPr="00907960">
        <w:rPr>
          <w:rFonts w:ascii="Arial" w:hAnsi="Arial" w:cs="Arial"/>
          <w:b/>
          <w:bCs/>
        </w:rPr>
        <w:tab/>
      </w:r>
      <w:r w:rsidR="00032CFF" w:rsidRPr="00907960">
        <w:rPr>
          <w:rFonts w:ascii="Arial" w:hAnsi="Arial" w:cs="Arial"/>
          <w:b/>
          <w:bCs/>
        </w:rPr>
        <w:tab/>
        <w:t xml:space="preserve">                                </w:t>
      </w:r>
    </w:p>
    <w:p w14:paraId="3CB12597" w14:textId="4B5B30CF" w:rsidR="00750916" w:rsidRPr="00907960" w:rsidRDefault="00032CFF" w:rsidP="00386178">
      <w:pPr>
        <w:shd w:val="clear" w:color="auto" w:fill="FFFFFF"/>
        <w:spacing w:line="276" w:lineRule="auto"/>
        <w:jc w:val="both"/>
        <w:rPr>
          <w:rFonts w:ascii="Arial" w:hAnsi="Arial" w:cs="Arial"/>
          <w:b/>
          <w:bCs/>
        </w:rPr>
      </w:pPr>
      <w:r w:rsidRPr="00907960">
        <w:rPr>
          <w:rFonts w:ascii="Arial" w:hAnsi="Arial" w:cs="Arial"/>
          <w:b/>
          <w:bCs/>
        </w:rPr>
        <w:t xml:space="preserve">       </w:t>
      </w:r>
    </w:p>
    <w:p w14:paraId="50590828" w14:textId="2CC79B68" w:rsidR="00533BDF" w:rsidRPr="00907960" w:rsidRDefault="00032CFF" w:rsidP="00386178">
      <w:pPr>
        <w:shd w:val="clear" w:color="auto" w:fill="FFFFFF"/>
        <w:spacing w:line="276" w:lineRule="auto"/>
        <w:jc w:val="both"/>
        <w:rPr>
          <w:rFonts w:ascii="Arial" w:hAnsi="Arial" w:cs="Arial"/>
          <w:b/>
          <w:bCs/>
        </w:rPr>
      </w:pPr>
      <w:r w:rsidRPr="00907960">
        <w:rPr>
          <w:rFonts w:ascii="Arial" w:hAnsi="Arial" w:cs="Arial"/>
          <w:b/>
          <w:bCs/>
        </w:rPr>
        <w:t xml:space="preserve">                                </w:t>
      </w:r>
      <w:r w:rsidR="00DE6F28">
        <w:rPr>
          <w:rFonts w:ascii="Arial" w:hAnsi="Arial" w:cs="Arial"/>
          <w:b/>
          <w:bCs/>
        </w:rPr>
        <w:t xml:space="preserve">    </w:t>
      </w:r>
      <w:r w:rsidRPr="00907960">
        <w:rPr>
          <w:rFonts w:ascii="Arial" w:hAnsi="Arial" w:cs="Arial"/>
          <w:b/>
          <w:bCs/>
        </w:rPr>
        <w:t xml:space="preserve"> </w:t>
      </w:r>
      <w:r w:rsidR="005510B5" w:rsidRPr="00907960">
        <w:rPr>
          <w:rFonts w:ascii="Arial" w:hAnsi="Arial" w:cs="Arial"/>
          <w:b/>
          <w:bCs/>
        </w:rPr>
        <w:t>AMPARO Y. CALDERÓN P.</w:t>
      </w:r>
      <w:r w:rsidR="005510B5" w:rsidRPr="00907960">
        <w:rPr>
          <w:rFonts w:ascii="Arial" w:hAnsi="Arial" w:cs="Arial"/>
        </w:rPr>
        <w:tab/>
      </w:r>
      <w:r w:rsidR="005510B5" w:rsidRPr="00907960">
        <w:rPr>
          <w:rFonts w:ascii="Arial" w:hAnsi="Arial" w:cs="Arial"/>
        </w:rPr>
        <w:tab/>
      </w:r>
      <w:r w:rsidR="005510B5" w:rsidRPr="00907960">
        <w:rPr>
          <w:rFonts w:ascii="Arial" w:hAnsi="Arial" w:cs="Arial"/>
        </w:rPr>
        <w:tab/>
      </w:r>
      <w:r w:rsidRPr="00907960">
        <w:rPr>
          <w:rFonts w:ascii="Arial" w:hAnsi="Arial" w:cs="Arial"/>
        </w:rPr>
        <w:t xml:space="preserve">     </w:t>
      </w:r>
      <w:r w:rsidR="005510B5" w:rsidRPr="00907960">
        <w:rPr>
          <w:rFonts w:ascii="Arial" w:hAnsi="Arial" w:cs="Arial"/>
        </w:rPr>
        <w:tab/>
      </w:r>
      <w:r w:rsidRPr="00907960">
        <w:rPr>
          <w:rFonts w:ascii="Arial" w:hAnsi="Arial" w:cs="Arial"/>
        </w:rPr>
        <w:tab/>
      </w:r>
      <w:r w:rsidRPr="00907960">
        <w:rPr>
          <w:rFonts w:ascii="Arial" w:hAnsi="Arial" w:cs="Arial"/>
        </w:rPr>
        <w:tab/>
      </w:r>
      <w:r w:rsidRPr="00907960">
        <w:rPr>
          <w:rFonts w:ascii="Arial" w:hAnsi="Arial" w:cs="Arial"/>
        </w:rPr>
        <w:tab/>
      </w:r>
      <w:r w:rsidRPr="00907960">
        <w:rPr>
          <w:rFonts w:ascii="Arial" w:hAnsi="Arial" w:cs="Arial"/>
        </w:rPr>
        <w:tab/>
        <w:t xml:space="preserve">             </w:t>
      </w:r>
      <w:r w:rsidR="00DE6F28">
        <w:rPr>
          <w:rFonts w:ascii="Arial" w:hAnsi="Arial" w:cs="Arial"/>
        </w:rPr>
        <w:t xml:space="preserve">      </w:t>
      </w:r>
      <w:r w:rsidR="005510B5" w:rsidRPr="00907960">
        <w:rPr>
          <w:rFonts w:ascii="Arial" w:hAnsi="Arial" w:cs="Arial"/>
        </w:rPr>
        <w:t>Secretaria</w:t>
      </w:r>
    </w:p>
    <w:sectPr w:rsidR="00533BDF" w:rsidRPr="0090796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A0E96" w14:textId="77777777" w:rsidR="001A75AC" w:rsidRDefault="001A75AC" w:rsidP="00400E1B">
      <w:r>
        <w:separator/>
      </w:r>
    </w:p>
  </w:endnote>
  <w:endnote w:type="continuationSeparator" w:id="0">
    <w:p w14:paraId="7FC50B60" w14:textId="77777777" w:rsidR="001A75AC" w:rsidRDefault="001A75AC"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E12788" w:rsidRPr="00E12788">
          <w:rPr>
            <w:noProof/>
            <w:lang w:val="es-ES"/>
          </w:rPr>
          <w:t>5</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B82A2" w14:textId="77777777" w:rsidR="001A75AC" w:rsidRDefault="001A75AC" w:rsidP="00400E1B">
      <w:r>
        <w:separator/>
      </w:r>
    </w:p>
  </w:footnote>
  <w:footnote w:type="continuationSeparator" w:id="0">
    <w:p w14:paraId="45DED816" w14:textId="77777777" w:rsidR="001A75AC" w:rsidRDefault="001A75AC"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035DB4">
      <w:rPr>
        <w:rFonts w:asciiTheme="minorHAnsi" w:eastAsiaTheme="minorHAnsi" w:hAnsiTheme="minorHAnsi" w:cstheme="minorBidi"/>
        <w:b/>
        <w:sz w:val="22"/>
        <w:szCs w:val="22"/>
        <w:lang w:eastAsia="en-US"/>
      </w:rPr>
      <w:fldChar w:fldCharType="begin"/>
    </w:r>
    <w:r w:rsidR="00035DB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35DB4">
      <w:rPr>
        <w:rFonts w:asciiTheme="minorHAnsi" w:eastAsiaTheme="minorHAnsi" w:hAnsiTheme="minorHAnsi" w:cstheme="minorBidi"/>
        <w:b/>
        <w:sz w:val="22"/>
        <w:szCs w:val="22"/>
        <w:lang w:eastAsia="en-US"/>
      </w:rPr>
      <w:fldChar w:fldCharType="separate"/>
    </w:r>
    <w:r w:rsidR="00FE1416">
      <w:rPr>
        <w:rFonts w:asciiTheme="minorHAnsi" w:eastAsiaTheme="minorHAnsi" w:hAnsiTheme="minorHAnsi" w:cstheme="minorBidi"/>
        <w:b/>
        <w:sz w:val="22"/>
        <w:szCs w:val="22"/>
        <w:lang w:eastAsia="en-US"/>
      </w:rPr>
      <w:fldChar w:fldCharType="begin"/>
    </w:r>
    <w:r w:rsidR="00FE141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E1416">
      <w:rPr>
        <w:rFonts w:asciiTheme="minorHAnsi" w:eastAsiaTheme="minorHAnsi" w:hAnsiTheme="minorHAnsi" w:cstheme="minorBidi"/>
        <w:b/>
        <w:sz w:val="22"/>
        <w:szCs w:val="22"/>
        <w:lang w:eastAsia="en-US"/>
      </w:rPr>
      <w:fldChar w:fldCharType="separate"/>
    </w:r>
    <w:r w:rsidR="008D56AD">
      <w:rPr>
        <w:rFonts w:asciiTheme="minorHAnsi" w:eastAsiaTheme="minorHAnsi" w:hAnsiTheme="minorHAnsi" w:cstheme="minorBidi"/>
        <w:b/>
        <w:sz w:val="22"/>
        <w:szCs w:val="22"/>
        <w:lang w:eastAsia="en-US"/>
      </w:rPr>
      <w:fldChar w:fldCharType="begin"/>
    </w:r>
    <w:r w:rsidR="008D56A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56AD">
      <w:rPr>
        <w:rFonts w:asciiTheme="minorHAnsi" w:eastAsiaTheme="minorHAnsi" w:hAnsiTheme="minorHAnsi" w:cstheme="minorBidi"/>
        <w:b/>
        <w:sz w:val="22"/>
        <w:szCs w:val="22"/>
        <w:lang w:eastAsia="en-US"/>
      </w:rPr>
      <w:fldChar w:fldCharType="separate"/>
    </w:r>
    <w:r w:rsidR="004679A6">
      <w:rPr>
        <w:rFonts w:asciiTheme="minorHAnsi" w:eastAsiaTheme="minorHAnsi" w:hAnsiTheme="minorHAnsi" w:cstheme="minorBidi"/>
        <w:b/>
        <w:sz w:val="22"/>
        <w:szCs w:val="22"/>
        <w:lang w:eastAsia="en-US"/>
      </w:rPr>
      <w:fldChar w:fldCharType="begin"/>
    </w:r>
    <w:r w:rsidR="004679A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679A6">
      <w:rPr>
        <w:rFonts w:asciiTheme="minorHAnsi" w:eastAsiaTheme="minorHAnsi" w:hAnsiTheme="minorHAnsi" w:cstheme="minorBidi"/>
        <w:b/>
        <w:sz w:val="22"/>
        <w:szCs w:val="22"/>
        <w:lang w:eastAsia="en-US"/>
      </w:rPr>
      <w:fldChar w:fldCharType="separate"/>
    </w:r>
    <w:r w:rsidR="00F41AFB">
      <w:rPr>
        <w:rFonts w:asciiTheme="minorHAnsi" w:eastAsiaTheme="minorHAnsi" w:hAnsiTheme="minorHAnsi" w:cstheme="minorBidi"/>
        <w:b/>
        <w:sz w:val="22"/>
        <w:szCs w:val="22"/>
        <w:lang w:eastAsia="en-US"/>
      </w:rPr>
      <w:fldChar w:fldCharType="begin"/>
    </w:r>
    <w:r w:rsidR="00F41AF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41AFB">
      <w:rPr>
        <w:rFonts w:asciiTheme="minorHAnsi" w:eastAsiaTheme="minorHAnsi" w:hAnsiTheme="minorHAnsi" w:cstheme="minorBidi"/>
        <w:b/>
        <w:sz w:val="22"/>
        <w:szCs w:val="22"/>
        <w:lang w:eastAsia="en-US"/>
      </w:rPr>
      <w:fldChar w:fldCharType="separate"/>
    </w:r>
    <w:r w:rsidR="009464DE">
      <w:rPr>
        <w:rFonts w:asciiTheme="minorHAnsi" w:eastAsiaTheme="minorHAnsi" w:hAnsiTheme="minorHAnsi" w:cstheme="minorBidi"/>
        <w:b/>
        <w:sz w:val="22"/>
        <w:szCs w:val="22"/>
        <w:lang w:eastAsia="en-US"/>
      </w:rPr>
      <w:fldChar w:fldCharType="begin"/>
    </w:r>
    <w:r w:rsidR="009464D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464DE">
      <w:rPr>
        <w:rFonts w:asciiTheme="minorHAnsi" w:eastAsiaTheme="minorHAnsi" w:hAnsiTheme="minorHAnsi" w:cstheme="minorBidi"/>
        <w:b/>
        <w:sz w:val="22"/>
        <w:szCs w:val="22"/>
        <w:lang w:eastAsia="en-US"/>
      </w:rPr>
      <w:fldChar w:fldCharType="separate"/>
    </w:r>
    <w:r w:rsidR="00E74593">
      <w:rPr>
        <w:rFonts w:asciiTheme="minorHAnsi" w:eastAsiaTheme="minorHAnsi" w:hAnsiTheme="minorHAnsi" w:cstheme="minorBidi"/>
        <w:b/>
        <w:sz w:val="22"/>
        <w:szCs w:val="22"/>
        <w:lang w:eastAsia="en-US"/>
      </w:rPr>
      <w:fldChar w:fldCharType="begin"/>
    </w:r>
    <w:r w:rsidR="00E7459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74593">
      <w:rPr>
        <w:rFonts w:asciiTheme="minorHAnsi" w:eastAsiaTheme="minorHAnsi" w:hAnsiTheme="minorHAnsi" w:cstheme="minorBidi"/>
        <w:b/>
        <w:sz w:val="22"/>
        <w:szCs w:val="22"/>
        <w:lang w:eastAsia="en-US"/>
      </w:rPr>
      <w:fldChar w:fldCharType="separate"/>
    </w:r>
    <w:r w:rsidR="007E1E17">
      <w:rPr>
        <w:rFonts w:asciiTheme="minorHAnsi" w:eastAsiaTheme="minorHAnsi" w:hAnsiTheme="minorHAnsi" w:cstheme="minorBidi"/>
        <w:b/>
        <w:sz w:val="22"/>
        <w:szCs w:val="22"/>
        <w:lang w:eastAsia="en-US"/>
      </w:rPr>
      <w:fldChar w:fldCharType="begin"/>
    </w:r>
    <w:r w:rsidR="007E1E1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E1E17">
      <w:rPr>
        <w:rFonts w:asciiTheme="minorHAnsi" w:eastAsiaTheme="minorHAnsi" w:hAnsiTheme="minorHAnsi" w:cstheme="minorBidi"/>
        <w:b/>
        <w:sz w:val="22"/>
        <w:szCs w:val="22"/>
        <w:lang w:eastAsia="en-US"/>
      </w:rPr>
      <w:fldChar w:fldCharType="separate"/>
    </w:r>
    <w:r w:rsidR="008B604A">
      <w:rPr>
        <w:rFonts w:asciiTheme="minorHAnsi" w:eastAsiaTheme="minorHAnsi" w:hAnsiTheme="minorHAnsi" w:cstheme="minorBidi"/>
        <w:b/>
        <w:sz w:val="22"/>
        <w:szCs w:val="22"/>
        <w:lang w:eastAsia="en-US"/>
      </w:rPr>
      <w:fldChar w:fldCharType="begin"/>
    </w:r>
    <w:r w:rsidR="008B604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B604A">
      <w:rPr>
        <w:rFonts w:asciiTheme="minorHAnsi" w:eastAsiaTheme="minorHAnsi" w:hAnsiTheme="minorHAnsi" w:cstheme="minorBidi"/>
        <w:b/>
        <w:sz w:val="22"/>
        <w:szCs w:val="22"/>
        <w:lang w:eastAsia="en-US"/>
      </w:rPr>
      <w:fldChar w:fldCharType="separate"/>
    </w:r>
    <w:r w:rsidR="004A1E3F">
      <w:rPr>
        <w:rFonts w:asciiTheme="minorHAnsi" w:eastAsiaTheme="minorHAnsi" w:hAnsiTheme="minorHAnsi" w:cstheme="minorBidi"/>
        <w:b/>
        <w:sz w:val="22"/>
        <w:szCs w:val="22"/>
        <w:lang w:eastAsia="en-US"/>
      </w:rPr>
      <w:fldChar w:fldCharType="begin"/>
    </w:r>
    <w:r w:rsidR="004A1E3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A1E3F">
      <w:rPr>
        <w:rFonts w:asciiTheme="minorHAnsi" w:eastAsiaTheme="minorHAnsi" w:hAnsiTheme="minorHAnsi" w:cstheme="minorBidi"/>
        <w:b/>
        <w:sz w:val="22"/>
        <w:szCs w:val="22"/>
        <w:lang w:eastAsia="en-US"/>
      </w:rPr>
      <w:fldChar w:fldCharType="separate"/>
    </w:r>
    <w:r w:rsidR="001F0EAE">
      <w:rPr>
        <w:rFonts w:asciiTheme="minorHAnsi" w:eastAsiaTheme="minorHAnsi" w:hAnsiTheme="minorHAnsi" w:cstheme="minorBidi"/>
        <w:b/>
        <w:sz w:val="22"/>
        <w:szCs w:val="22"/>
        <w:lang w:eastAsia="en-US"/>
      </w:rPr>
      <w:fldChar w:fldCharType="begin"/>
    </w:r>
    <w:r w:rsidR="001F0EA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F0EAE">
      <w:rPr>
        <w:rFonts w:asciiTheme="minorHAnsi" w:eastAsiaTheme="minorHAnsi" w:hAnsiTheme="minorHAnsi" w:cstheme="minorBidi"/>
        <w:b/>
        <w:sz w:val="22"/>
        <w:szCs w:val="22"/>
        <w:lang w:eastAsia="en-US"/>
      </w:rPr>
      <w:fldChar w:fldCharType="separate"/>
    </w:r>
    <w:r w:rsidR="00066952">
      <w:rPr>
        <w:rFonts w:asciiTheme="minorHAnsi" w:eastAsiaTheme="minorHAnsi" w:hAnsiTheme="minorHAnsi" w:cstheme="minorBidi"/>
        <w:b/>
        <w:sz w:val="22"/>
        <w:szCs w:val="22"/>
        <w:lang w:eastAsia="en-US"/>
      </w:rPr>
      <w:fldChar w:fldCharType="begin"/>
    </w:r>
    <w:r w:rsidR="0006695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66952">
      <w:rPr>
        <w:rFonts w:asciiTheme="minorHAnsi" w:eastAsiaTheme="minorHAnsi" w:hAnsiTheme="minorHAnsi" w:cstheme="minorBidi"/>
        <w:b/>
        <w:sz w:val="22"/>
        <w:szCs w:val="22"/>
        <w:lang w:eastAsia="en-US"/>
      </w:rPr>
      <w:fldChar w:fldCharType="separate"/>
    </w:r>
    <w:r w:rsidR="00453890">
      <w:rPr>
        <w:rFonts w:asciiTheme="minorHAnsi" w:eastAsiaTheme="minorHAnsi" w:hAnsiTheme="minorHAnsi" w:cstheme="minorBidi"/>
        <w:b/>
        <w:sz w:val="22"/>
        <w:szCs w:val="22"/>
        <w:lang w:eastAsia="en-US"/>
      </w:rPr>
      <w:fldChar w:fldCharType="begin"/>
    </w:r>
    <w:r w:rsidR="0045389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53890">
      <w:rPr>
        <w:rFonts w:asciiTheme="minorHAnsi" w:eastAsiaTheme="minorHAnsi" w:hAnsiTheme="minorHAnsi" w:cstheme="minorBidi"/>
        <w:b/>
        <w:sz w:val="22"/>
        <w:szCs w:val="22"/>
        <w:lang w:eastAsia="en-US"/>
      </w:rPr>
      <w:fldChar w:fldCharType="separate"/>
    </w:r>
    <w:r w:rsidR="00C039DF">
      <w:rPr>
        <w:rFonts w:asciiTheme="minorHAnsi" w:eastAsiaTheme="minorHAnsi" w:hAnsiTheme="minorHAnsi" w:cstheme="minorBidi"/>
        <w:b/>
        <w:sz w:val="22"/>
        <w:szCs w:val="22"/>
        <w:lang w:eastAsia="en-US"/>
      </w:rPr>
      <w:fldChar w:fldCharType="begin"/>
    </w:r>
    <w:r w:rsidR="00C039D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039DF">
      <w:rPr>
        <w:rFonts w:asciiTheme="minorHAnsi" w:eastAsiaTheme="minorHAnsi" w:hAnsiTheme="minorHAnsi" w:cstheme="minorBidi"/>
        <w:b/>
        <w:sz w:val="22"/>
        <w:szCs w:val="22"/>
        <w:lang w:eastAsia="en-US"/>
      </w:rPr>
      <w:fldChar w:fldCharType="separate"/>
    </w:r>
    <w:r w:rsidR="00555A47">
      <w:rPr>
        <w:rFonts w:asciiTheme="minorHAnsi" w:eastAsiaTheme="minorHAnsi" w:hAnsiTheme="minorHAnsi" w:cstheme="minorBidi"/>
        <w:b/>
        <w:sz w:val="22"/>
        <w:szCs w:val="22"/>
        <w:lang w:eastAsia="en-US"/>
      </w:rPr>
      <w:fldChar w:fldCharType="begin"/>
    </w:r>
    <w:r w:rsidR="00555A4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55A47">
      <w:rPr>
        <w:rFonts w:asciiTheme="minorHAnsi" w:eastAsiaTheme="minorHAnsi" w:hAnsiTheme="minorHAnsi" w:cstheme="minorBidi"/>
        <w:b/>
        <w:sz w:val="22"/>
        <w:szCs w:val="22"/>
        <w:lang w:eastAsia="en-US"/>
      </w:rPr>
      <w:fldChar w:fldCharType="separate"/>
    </w:r>
    <w:r w:rsidR="000F376B">
      <w:rPr>
        <w:rFonts w:asciiTheme="minorHAnsi" w:eastAsiaTheme="minorHAnsi" w:hAnsiTheme="minorHAnsi" w:cstheme="minorBidi"/>
        <w:b/>
        <w:sz w:val="22"/>
        <w:szCs w:val="22"/>
        <w:lang w:eastAsia="en-US"/>
      </w:rPr>
      <w:fldChar w:fldCharType="begin"/>
    </w:r>
    <w:r w:rsidR="000F376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F376B">
      <w:rPr>
        <w:rFonts w:asciiTheme="minorHAnsi" w:eastAsiaTheme="minorHAnsi" w:hAnsiTheme="minorHAnsi" w:cstheme="minorBidi"/>
        <w:b/>
        <w:sz w:val="22"/>
        <w:szCs w:val="22"/>
        <w:lang w:eastAsia="en-US"/>
      </w:rPr>
      <w:fldChar w:fldCharType="separate"/>
    </w:r>
    <w:r w:rsidR="00E52B4B">
      <w:rPr>
        <w:rFonts w:asciiTheme="minorHAnsi" w:eastAsiaTheme="minorHAnsi" w:hAnsiTheme="minorHAnsi" w:cstheme="minorBidi"/>
        <w:b/>
        <w:sz w:val="22"/>
        <w:szCs w:val="22"/>
        <w:lang w:eastAsia="en-US"/>
      </w:rPr>
      <w:fldChar w:fldCharType="begin"/>
    </w:r>
    <w:r w:rsidR="00E52B4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52B4B">
      <w:rPr>
        <w:rFonts w:asciiTheme="minorHAnsi" w:eastAsiaTheme="minorHAnsi" w:hAnsiTheme="minorHAnsi" w:cstheme="minorBidi"/>
        <w:b/>
        <w:sz w:val="22"/>
        <w:szCs w:val="22"/>
        <w:lang w:eastAsia="en-US"/>
      </w:rPr>
      <w:fldChar w:fldCharType="separate"/>
    </w:r>
    <w:r w:rsidR="00D77D63">
      <w:rPr>
        <w:rFonts w:asciiTheme="minorHAnsi" w:eastAsiaTheme="minorHAnsi" w:hAnsiTheme="minorHAnsi" w:cstheme="minorBidi"/>
        <w:b/>
        <w:sz w:val="22"/>
        <w:szCs w:val="22"/>
        <w:lang w:eastAsia="en-US"/>
      </w:rPr>
      <w:fldChar w:fldCharType="begin"/>
    </w:r>
    <w:r w:rsidR="00D77D6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77D63">
      <w:rPr>
        <w:rFonts w:asciiTheme="minorHAnsi" w:eastAsiaTheme="minorHAnsi" w:hAnsiTheme="minorHAnsi" w:cstheme="minorBidi"/>
        <w:b/>
        <w:sz w:val="22"/>
        <w:szCs w:val="22"/>
        <w:lang w:eastAsia="en-US"/>
      </w:rPr>
      <w:fldChar w:fldCharType="separate"/>
    </w:r>
    <w:r w:rsidR="004B40DA">
      <w:rPr>
        <w:rFonts w:asciiTheme="minorHAnsi" w:eastAsiaTheme="minorHAnsi" w:hAnsiTheme="minorHAnsi" w:cstheme="minorBidi"/>
        <w:b/>
        <w:sz w:val="22"/>
        <w:szCs w:val="22"/>
        <w:lang w:eastAsia="en-US"/>
      </w:rPr>
      <w:fldChar w:fldCharType="begin"/>
    </w:r>
    <w:r w:rsidR="004B40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B40DA">
      <w:rPr>
        <w:rFonts w:asciiTheme="minorHAnsi" w:eastAsiaTheme="minorHAnsi" w:hAnsiTheme="minorHAnsi" w:cstheme="minorBidi"/>
        <w:b/>
        <w:sz w:val="22"/>
        <w:szCs w:val="22"/>
        <w:lang w:eastAsia="en-US"/>
      </w:rPr>
      <w:fldChar w:fldCharType="separate"/>
    </w:r>
    <w:r w:rsidR="008F344F">
      <w:rPr>
        <w:rFonts w:asciiTheme="minorHAnsi" w:eastAsiaTheme="minorHAnsi" w:hAnsiTheme="minorHAnsi" w:cstheme="minorBidi"/>
        <w:b/>
        <w:sz w:val="22"/>
        <w:szCs w:val="22"/>
        <w:lang w:eastAsia="en-US"/>
      </w:rPr>
      <w:fldChar w:fldCharType="begin"/>
    </w:r>
    <w:r w:rsidR="008F344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F344F">
      <w:rPr>
        <w:rFonts w:asciiTheme="minorHAnsi" w:eastAsiaTheme="minorHAnsi" w:hAnsiTheme="minorHAnsi" w:cstheme="minorBidi"/>
        <w:b/>
        <w:sz w:val="22"/>
        <w:szCs w:val="22"/>
        <w:lang w:eastAsia="en-US"/>
      </w:rPr>
      <w:fldChar w:fldCharType="separate"/>
    </w:r>
    <w:r w:rsidR="00535093">
      <w:rPr>
        <w:rFonts w:asciiTheme="minorHAnsi" w:eastAsiaTheme="minorHAnsi" w:hAnsiTheme="minorHAnsi" w:cstheme="minorBidi"/>
        <w:b/>
        <w:sz w:val="22"/>
        <w:szCs w:val="22"/>
        <w:lang w:eastAsia="en-US"/>
      </w:rPr>
      <w:fldChar w:fldCharType="begin"/>
    </w:r>
    <w:r w:rsidR="0053509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35093">
      <w:rPr>
        <w:rFonts w:asciiTheme="minorHAnsi" w:eastAsiaTheme="minorHAnsi" w:hAnsiTheme="minorHAnsi" w:cstheme="minorBidi"/>
        <w:b/>
        <w:sz w:val="22"/>
        <w:szCs w:val="22"/>
        <w:lang w:eastAsia="en-US"/>
      </w:rPr>
      <w:fldChar w:fldCharType="separate"/>
    </w:r>
    <w:r w:rsidR="003C06E7">
      <w:rPr>
        <w:rFonts w:asciiTheme="minorHAnsi" w:eastAsiaTheme="minorHAnsi" w:hAnsiTheme="minorHAnsi" w:cstheme="minorBidi"/>
        <w:b/>
        <w:sz w:val="22"/>
        <w:szCs w:val="22"/>
        <w:lang w:eastAsia="en-US"/>
      </w:rPr>
      <w:fldChar w:fldCharType="begin"/>
    </w:r>
    <w:r w:rsidR="003C06E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C06E7">
      <w:rPr>
        <w:rFonts w:asciiTheme="minorHAnsi" w:eastAsiaTheme="minorHAnsi" w:hAnsiTheme="minorHAnsi" w:cstheme="minorBidi"/>
        <w:b/>
        <w:sz w:val="22"/>
        <w:szCs w:val="22"/>
        <w:lang w:eastAsia="en-US"/>
      </w:rPr>
      <w:fldChar w:fldCharType="separate"/>
    </w:r>
    <w:r w:rsidR="00370D8E">
      <w:rPr>
        <w:rFonts w:asciiTheme="minorHAnsi" w:eastAsiaTheme="minorHAnsi" w:hAnsiTheme="minorHAnsi" w:cstheme="minorBidi"/>
        <w:b/>
        <w:sz w:val="22"/>
        <w:szCs w:val="22"/>
        <w:lang w:eastAsia="en-US"/>
      </w:rPr>
      <w:fldChar w:fldCharType="begin"/>
    </w:r>
    <w:r w:rsidR="00370D8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70D8E">
      <w:rPr>
        <w:rFonts w:asciiTheme="minorHAnsi" w:eastAsiaTheme="minorHAnsi" w:hAnsiTheme="minorHAnsi" w:cstheme="minorBidi"/>
        <w:b/>
        <w:sz w:val="22"/>
        <w:szCs w:val="22"/>
        <w:lang w:eastAsia="en-US"/>
      </w:rPr>
      <w:fldChar w:fldCharType="separate"/>
    </w:r>
    <w:r w:rsidR="001A75AC">
      <w:rPr>
        <w:rFonts w:asciiTheme="minorHAnsi" w:eastAsiaTheme="minorHAnsi" w:hAnsiTheme="minorHAnsi" w:cstheme="minorBidi"/>
        <w:b/>
        <w:sz w:val="22"/>
        <w:szCs w:val="22"/>
        <w:lang w:eastAsia="en-US"/>
      </w:rPr>
      <w:fldChar w:fldCharType="begin"/>
    </w:r>
    <w:r w:rsidR="001A75AC">
      <w:rPr>
        <w:rFonts w:asciiTheme="minorHAnsi" w:eastAsiaTheme="minorHAnsi" w:hAnsiTheme="minorHAnsi" w:cstheme="minorBidi"/>
        <w:b/>
        <w:sz w:val="22"/>
        <w:szCs w:val="22"/>
        <w:lang w:eastAsia="en-US"/>
      </w:rPr>
      <w:instrText xml:space="preserve"> </w:instrText>
    </w:r>
    <w:r w:rsidR="001A75AC">
      <w:rPr>
        <w:rFonts w:asciiTheme="minorHAnsi" w:eastAsiaTheme="minorHAnsi" w:hAnsiTheme="minorHAnsi" w:cstheme="minorBidi"/>
        <w:b/>
        <w:sz w:val="22"/>
        <w:szCs w:val="22"/>
        <w:lang w:eastAsia="en-US"/>
      </w:rPr>
      <w:instrText>INCLUDEPICTURE  "http://entrecomillas.com.co/wp-content/uploads/2014/09/logo_</w:instrText>
    </w:r>
    <w:r w:rsidR="001A75AC">
      <w:rPr>
        <w:rFonts w:asciiTheme="minorHAnsi" w:eastAsiaTheme="minorHAnsi" w:hAnsiTheme="minorHAnsi" w:cstheme="minorBidi"/>
        <w:b/>
        <w:sz w:val="22"/>
        <w:szCs w:val="22"/>
        <w:lang w:eastAsia="en-US"/>
      </w:rPr>
      <w:instrText>20congreso_1.png" \* MERGEFORMATINET</w:instrText>
    </w:r>
    <w:r w:rsidR="001A75AC">
      <w:rPr>
        <w:rFonts w:asciiTheme="minorHAnsi" w:eastAsiaTheme="minorHAnsi" w:hAnsiTheme="minorHAnsi" w:cstheme="minorBidi"/>
        <w:b/>
        <w:sz w:val="22"/>
        <w:szCs w:val="22"/>
        <w:lang w:eastAsia="en-US"/>
      </w:rPr>
      <w:instrText xml:space="preserve"> </w:instrText>
    </w:r>
    <w:r w:rsidR="001A75AC">
      <w:rPr>
        <w:rFonts w:asciiTheme="minorHAnsi" w:eastAsiaTheme="minorHAnsi" w:hAnsiTheme="minorHAnsi" w:cstheme="minorBidi"/>
        <w:b/>
        <w:sz w:val="22"/>
        <w:szCs w:val="22"/>
        <w:lang w:eastAsia="en-US"/>
      </w:rPr>
      <w:fldChar w:fldCharType="separate"/>
    </w:r>
    <w:r w:rsidR="001A75AC">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1A75AC">
      <w:rPr>
        <w:rFonts w:asciiTheme="minorHAnsi" w:eastAsiaTheme="minorHAnsi" w:hAnsiTheme="minorHAnsi" w:cstheme="minorBidi"/>
        <w:b/>
        <w:sz w:val="22"/>
        <w:szCs w:val="22"/>
        <w:lang w:eastAsia="en-US"/>
      </w:rPr>
      <w:fldChar w:fldCharType="end"/>
    </w:r>
    <w:r w:rsidR="00370D8E">
      <w:rPr>
        <w:rFonts w:asciiTheme="minorHAnsi" w:eastAsiaTheme="minorHAnsi" w:hAnsiTheme="minorHAnsi" w:cstheme="minorBidi"/>
        <w:b/>
        <w:sz w:val="22"/>
        <w:szCs w:val="22"/>
        <w:lang w:eastAsia="en-US"/>
      </w:rPr>
      <w:fldChar w:fldCharType="end"/>
    </w:r>
    <w:r w:rsidR="003C06E7">
      <w:rPr>
        <w:rFonts w:asciiTheme="minorHAnsi" w:eastAsiaTheme="minorHAnsi" w:hAnsiTheme="minorHAnsi" w:cstheme="minorBidi"/>
        <w:b/>
        <w:sz w:val="22"/>
        <w:szCs w:val="22"/>
        <w:lang w:eastAsia="en-US"/>
      </w:rPr>
      <w:fldChar w:fldCharType="end"/>
    </w:r>
    <w:r w:rsidR="00535093">
      <w:rPr>
        <w:rFonts w:asciiTheme="minorHAnsi" w:eastAsiaTheme="minorHAnsi" w:hAnsiTheme="minorHAnsi" w:cstheme="minorBidi"/>
        <w:b/>
        <w:sz w:val="22"/>
        <w:szCs w:val="22"/>
        <w:lang w:eastAsia="en-US"/>
      </w:rPr>
      <w:fldChar w:fldCharType="end"/>
    </w:r>
    <w:r w:rsidR="008F344F">
      <w:rPr>
        <w:rFonts w:asciiTheme="minorHAnsi" w:eastAsiaTheme="minorHAnsi" w:hAnsiTheme="minorHAnsi" w:cstheme="minorBidi"/>
        <w:b/>
        <w:sz w:val="22"/>
        <w:szCs w:val="22"/>
        <w:lang w:eastAsia="en-US"/>
      </w:rPr>
      <w:fldChar w:fldCharType="end"/>
    </w:r>
    <w:r w:rsidR="004B40DA">
      <w:rPr>
        <w:rFonts w:asciiTheme="minorHAnsi" w:eastAsiaTheme="minorHAnsi" w:hAnsiTheme="minorHAnsi" w:cstheme="minorBidi"/>
        <w:b/>
        <w:sz w:val="22"/>
        <w:szCs w:val="22"/>
        <w:lang w:eastAsia="en-US"/>
      </w:rPr>
      <w:fldChar w:fldCharType="end"/>
    </w:r>
    <w:r w:rsidR="00D77D63">
      <w:rPr>
        <w:rFonts w:asciiTheme="minorHAnsi" w:eastAsiaTheme="minorHAnsi" w:hAnsiTheme="minorHAnsi" w:cstheme="minorBidi"/>
        <w:b/>
        <w:sz w:val="22"/>
        <w:szCs w:val="22"/>
        <w:lang w:eastAsia="en-US"/>
      </w:rPr>
      <w:fldChar w:fldCharType="end"/>
    </w:r>
    <w:r w:rsidR="00E52B4B">
      <w:rPr>
        <w:rFonts w:asciiTheme="minorHAnsi" w:eastAsiaTheme="minorHAnsi" w:hAnsiTheme="minorHAnsi" w:cstheme="minorBidi"/>
        <w:b/>
        <w:sz w:val="22"/>
        <w:szCs w:val="22"/>
        <w:lang w:eastAsia="en-US"/>
      </w:rPr>
      <w:fldChar w:fldCharType="end"/>
    </w:r>
    <w:r w:rsidR="000F376B">
      <w:rPr>
        <w:rFonts w:asciiTheme="minorHAnsi" w:eastAsiaTheme="minorHAnsi" w:hAnsiTheme="minorHAnsi" w:cstheme="minorBidi"/>
        <w:b/>
        <w:sz w:val="22"/>
        <w:szCs w:val="22"/>
        <w:lang w:eastAsia="en-US"/>
      </w:rPr>
      <w:fldChar w:fldCharType="end"/>
    </w:r>
    <w:r w:rsidR="00555A47">
      <w:rPr>
        <w:rFonts w:asciiTheme="minorHAnsi" w:eastAsiaTheme="minorHAnsi" w:hAnsiTheme="minorHAnsi" w:cstheme="minorBidi"/>
        <w:b/>
        <w:sz w:val="22"/>
        <w:szCs w:val="22"/>
        <w:lang w:eastAsia="en-US"/>
      </w:rPr>
      <w:fldChar w:fldCharType="end"/>
    </w:r>
    <w:r w:rsidR="00C039DF">
      <w:rPr>
        <w:rFonts w:asciiTheme="minorHAnsi" w:eastAsiaTheme="minorHAnsi" w:hAnsiTheme="minorHAnsi" w:cstheme="minorBidi"/>
        <w:b/>
        <w:sz w:val="22"/>
        <w:szCs w:val="22"/>
        <w:lang w:eastAsia="en-US"/>
      </w:rPr>
      <w:fldChar w:fldCharType="end"/>
    </w:r>
    <w:r w:rsidR="00453890">
      <w:rPr>
        <w:rFonts w:asciiTheme="minorHAnsi" w:eastAsiaTheme="minorHAnsi" w:hAnsiTheme="minorHAnsi" w:cstheme="minorBidi"/>
        <w:b/>
        <w:sz w:val="22"/>
        <w:szCs w:val="22"/>
        <w:lang w:eastAsia="en-US"/>
      </w:rPr>
      <w:fldChar w:fldCharType="end"/>
    </w:r>
    <w:r w:rsidR="00066952">
      <w:rPr>
        <w:rFonts w:asciiTheme="minorHAnsi" w:eastAsiaTheme="minorHAnsi" w:hAnsiTheme="minorHAnsi" w:cstheme="minorBidi"/>
        <w:b/>
        <w:sz w:val="22"/>
        <w:szCs w:val="22"/>
        <w:lang w:eastAsia="en-US"/>
      </w:rPr>
      <w:fldChar w:fldCharType="end"/>
    </w:r>
    <w:r w:rsidR="001F0EAE">
      <w:rPr>
        <w:rFonts w:asciiTheme="minorHAnsi" w:eastAsiaTheme="minorHAnsi" w:hAnsiTheme="minorHAnsi" w:cstheme="minorBidi"/>
        <w:b/>
        <w:sz w:val="22"/>
        <w:szCs w:val="22"/>
        <w:lang w:eastAsia="en-US"/>
      </w:rPr>
      <w:fldChar w:fldCharType="end"/>
    </w:r>
    <w:r w:rsidR="004A1E3F">
      <w:rPr>
        <w:rFonts w:asciiTheme="minorHAnsi" w:eastAsiaTheme="minorHAnsi" w:hAnsiTheme="minorHAnsi" w:cstheme="minorBidi"/>
        <w:b/>
        <w:sz w:val="22"/>
        <w:szCs w:val="22"/>
        <w:lang w:eastAsia="en-US"/>
      </w:rPr>
      <w:fldChar w:fldCharType="end"/>
    </w:r>
    <w:r w:rsidR="008B604A">
      <w:rPr>
        <w:rFonts w:asciiTheme="minorHAnsi" w:eastAsiaTheme="minorHAnsi" w:hAnsiTheme="minorHAnsi" w:cstheme="minorBidi"/>
        <w:b/>
        <w:sz w:val="22"/>
        <w:szCs w:val="22"/>
        <w:lang w:eastAsia="en-US"/>
      </w:rPr>
      <w:fldChar w:fldCharType="end"/>
    </w:r>
    <w:r w:rsidR="007E1E17">
      <w:rPr>
        <w:rFonts w:asciiTheme="minorHAnsi" w:eastAsiaTheme="minorHAnsi" w:hAnsiTheme="minorHAnsi" w:cstheme="minorBidi"/>
        <w:b/>
        <w:sz w:val="22"/>
        <w:szCs w:val="22"/>
        <w:lang w:eastAsia="en-US"/>
      </w:rPr>
      <w:fldChar w:fldCharType="end"/>
    </w:r>
    <w:r w:rsidR="00E74593">
      <w:rPr>
        <w:rFonts w:asciiTheme="minorHAnsi" w:eastAsiaTheme="minorHAnsi" w:hAnsiTheme="minorHAnsi" w:cstheme="minorBidi"/>
        <w:b/>
        <w:sz w:val="22"/>
        <w:szCs w:val="22"/>
        <w:lang w:eastAsia="en-US"/>
      </w:rPr>
      <w:fldChar w:fldCharType="end"/>
    </w:r>
    <w:r w:rsidR="009464DE">
      <w:rPr>
        <w:rFonts w:asciiTheme="minorHAnsi" w:eastAsiaTheme="minorHAnsi" w:hAnsiTheme="minorHAnsi" w:cstheme="minorBidi"/>
        <w:b/>
        <w:sz w:val="22"/>
        <w:szCs w:val="22"/>
        <w:lang w:eastAsia="en-US"/>
      </w:rPr>
      <w:fldChar w:fldCharType="end"/>
    </w:r>
    <w:r w:rsidR="00F41AFB">
      <w:rPr>
        <w:rFonts w:asciiTheme="minorHAnsi" w:eastAsiaTheme="minorHAnsi" w:hAnsiTheme="minorHAnsi" w:cstheme="minorBidi"/>
        <w:b/>
        <w:sz w:val="22"/>
        <w:szCs w:val="22"/>
        <w:lang w:eastAsia="en-US"/>
      </w:rPr>
      <w:fldChar w:fldCharType="end"/>
    </w:r>
    <w:r w:rsidR="004679A6">
      <w:rPr>
        <w:rFonts w:asciiTheme="minorHAnsi" w:eastAsiaTheme="minorHAnsi" w:hAnsiTheme="minorHAnsi" w:cstheme="minorBidi"/>
        <w:b/>
        <w:sz w:val="22"/>
        <w:szCs w:val="22"/>
        <w:lang w:eastAsia="en-US"/>
      </w:rPr>
      <w:fldChar w:fldCharType="end"/>
    </w:r>
    <w:r w:rsidR="008D56AD">
      <w:rPr>
        <w:rFonts w:asciiTheme="minorHAnsi" w:eastAsiaTheme="minorHAnsi" w:hAnsiTheme="minorHAnsi" w:cstheme="minorBidi"/>
        <w:b/>
        <w:sz w:val="22"/>
        <w:szCs w:val="22"/>
        <w:lang w:eastAsia="en-US"/>
      </w:rPr>
      <w:fldChar w:fldCharType="end"/>
    </w:r>
    <w:r w:rsidR="00FE1416">
      <w:rPr>
        <w:rFonts w:asciiTheme="minorHAnsi" w:eastAsiaTheme="minorHAnsi" w:hAnsiTheme="minorHAnsi" w:cstheme="minorBidi"/>
        <w:b/>
        <w:sz w:val="22"/>
        <w:szCs w:val="22"/>
        <w:lang w:eastAsia="en-US"/>
      </w:rPr>
      <w:fldChar w:fldCharType="end"/>
    </w:r>
    <w:r w:rsidR="00035DB4">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40D0D07"/>
    <w:multiLevelType w:val="hybridMultilevel"/>
    <w:tmpl w:val="63D45B80"/>
    <w:lvl w:ilvl="0" w:tplc="C31A5BEC">
      <w:start w:val="1"/>
      <w:numFmt w:val="lowerLetter"/>
      <w:lvlText w:val="%1."/>
      <w:lvlJc w:val="left"/>
      <w:pPr>
        <w:ind w:left="720" w:hanging="360"/>
      </w:pPr>
      <w:rPr>
        <w:rFonts w:ascii="Times New Roman" w:eastAsiaTheme="minorHAnsi" w:hAnsi="Times New Roman" w:cs="Times New Roman"/>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2FD0019"/>
    <w:multiLevelType w:val="hybridMultilevel"/>
    <w:tmpl w:val="EF72AD5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2"/>
  </w:num>
  <w:num w:numId="4">
    <w:abstractNumId w:val="11"/>
  </w:num>
  <w:num w:numId="5">
    <w:abstractNumId w:val="2"/>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4"/>
  </w:num>
  <w:num w:numId="11">
    <w:abstractNumId w:val="6"/>
  </w:num>
  <w:num w:numId="12">
    <w:abstractNumId w:val="4"/>
  </w:num>
  <w:num w:numId="13">
    <w:abstractNumId w:val="7"/>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32CFF"/>
    <w:rsid w:val="00035DB4"/>
    <w:rsid w:val="0005144B"/>
    <w:rsid w:val="00066952"/>
    <w:rsid w:val="00074DA5"/>
    <w:rsid w:val="00081104"/>
    <w:rsid w:val="000860A8"/>
    <w:rsid w:val="000A0CD1"/>
    <w:rsid w:val="000B2E5D"/>
    <w:rsid w:val="000C5AFA"/>
    <w:rsid w:val="000D2028"/>
    <w:rsid w:val="000D5665"/>
    <w:rsid w:val="000E11DA"/>
    <w:rsid w:val="000E1F45"/>
    <w:rsid w:val="000F1651"/>
    <w:rsid w:val="000F376B"/>
    <w:rsid w:val="000F4D00"/>
    <w:rsid w:val="0010003D"/>
    <w:rsid w:val="00100AFC"/>
    <w:rsid w:val="001030E1"/>
    <w:rsid w:val="0011738D"/>
    <w:rsid w:val="00146EBC"/>
    <w:rsid w:val="001511DD"/>
    <w:rsid w:val="001521A8"/>
    <w:rsid w:val="00187988"/>
    <w:rsid w:val="00194DAA"/>
    <w:rsid w:val="001A6175"/>
    <w:rsid w:val="001A75AC"/>
    <w:rsid w:val="001A75DA"/>
    <w:rsid w:val="001C7352"/>
    <w:rsid w:val="001E03FB"/>
    <w:rsid w:val="001F0EAE"/>
    <w:rsid w:val="001F16D5"/>
    <w:rsid w:val="001F3862"/>
    <w:rsid w:val="001F68F1"/>
    <w:rsid w:val="002006D9"/>
    <w:rsid w:val="00202B64"/>
    <w:rsid w:val="0020330E"/>
    <w:rsid w:val="00203789"/>
    <w:rsid w:val="0022453F"/>
    <w:rsid w:val="0023460F"/>
    <w:rsid w:val="00244CBE"/>
    <w:rsid w:val="00245EF6"/>
    <w:rsid w:val="00260111"/>
    <w:rsid w:val="00260ADD"/>
    <w:rsid w:val="002728AC"/>
    <w:rsid w:val="00280C0A"/>
    <w:rsid w:val="002B0F16"/>
    <w:rsid w:val="002C49E5"/>
    <w:rsid w:val="002E08A4"/>
    <w:rsid w:val="0030009B"/>
    <w:rsid w:val="00300E54"/>
    <w:rsid w:val="003015FF"/>
    <w:rsid w:val="00304565"/>
    <w:rsid w:val="00320504"/>
    <w:rsid w:val="00333ADD"/>
    <w:rsid w:val="00341041"/>
    <w:rsid w:val="00350573"/>
    <w:rsid w:val="00356691"/>
    <w:rsid w:val="00360667"/>
    <w:rsid w:val="00367C96"/>
    <w:rsid w:val="00370D8E"/>
    <w:rsid w:val="00386178"/>
    <w:rsid w:val="003B52EB"/>
    <w:rsid w:val="003C06E7"/>
    <w:rsid w:val="003C1552"/>
    <w:rsid w:val="003C6C44"/>
    <w:rsid w:val="003E4041"/>
    <w:rsid w:val="00400E1B"/>
    <w:rsid w:val="00403776"/>
    <w:rsid w:val="0041326F"/>
    <w:rsid w:val="00430B9E"/>
    <w:rsid w:val="00435756"/>
    <w:rsid w:val="00436226"/>
    <w:rsid w:val="00443039"/>
    <w:rsid w:val="004455B7"/>
    <w:rsid w:val="00450CAB"/>
    <w:rsid w:val="00453890"/>
    <w:rsid w:val="004570F3"/>
    <w:rsid w:val="004679A6"/>
    <w:rsid w:val="00484D98"/>
    <w:rsid w:val="004A1E3F"/>
    <w:rsid w:val="004A46C3"/>
    <w:rsid w:val="004B3E22"/>
    <w:rsid w:val="004B40DA"/>
    <w:rsid w:val="004C57AF"/>
    <w:rsid w:val="004C5F9B"/>
    <w:rsid w:val="004C7323"/>
    <w:rsid w:val="004D3EA4"/>
    <w:rsid w:val="00523D7D"/>
    <w:rsid w:val="00533BDF"/>
    <w:rsid w:val="00535093"/>
    <w:rsid w:val="00547EE8"/>
    <w:rsid w:val="005510B5"/>
    <w:rsid w:val="00553D1D"/>
    <w:rsid w:val="00555A47"/>
    <w:rsid w:val="005602E9"/>
    <w:rsid w:val="00561360"/>
    <w:rsid w:val="0058017D"/>
    <w:rsid w:val="00582ADA"/>
    <w:rsid w:val="005852FD"/>
    <w:rsid w:val="005A01D3"/>
    <w:rsid w:val="005A1FEB"/>
    <w:rsid w:val="005A72CD"/>
    <w:rsid w:val="005B701D"/>
    <w:rsid w:val="005F01E5"/>
    <w:rsid w:val="00621388"/>
    <w:rsid w:val="00622E04"/>
    <w:rsid w:val="00631F20"/>
    <w:rsid w:val="006435A1"/>
    <w:rsid w:val="006671B2"/>
    <w:rsid w:val="00667246"/>
    <w:rsid w:val="006675D4"/>
    <w:rsid w:val="006777A8"/>
    <w:rsid w:val="00683103"/>
    <w:rsid w:val="0069721B"/>
    <w:rsid w:val="0069782E"/>
    <w:rsid w:val="006B0D71"/>
    <w:rsid w:val="006C402A"/>
    <w:rsid w:val="006D1C87"/>
    <w:rsid w:val="006E3DDA"/>
    <w:rsid w:val="006F26BD"/>
    <w:rsid w:val="006F6093"/>
    <w:rsid w:val="00702112"/>
    <w:rsid w:val="0070253E"/>
    <w:rsid w:val="00704A60"/>
    <w:rsid w:val="00707184"/>
    <w:rsid w:val="007148A4"/>
    <w:rsid w:val="00721011"/>
    <w:rsid w:val="007351D4"/>
    <w:rsid w:val="00736795"/>
    <w:rsid w:val="00737AA3"/>
    <w:rsid w:val="00747D8F"/>
    <w:rsid w:val="00750916"/>
    <w:rsid w:val="007620B1"/>
    <w:rsid w:val="007757FA"/>
    <w:rsid w:val="00775BB4"/>
    <w:rsid w:val="00782721"/>
    <w:rsid w:val="007A02A2"/>
    <w:rsid w:val="007D0898"/>
    <w:rsid w:val="007D5DEE"/>
    <w:rsid w:val="007D6ABE"/>
    <w:rsid w:val="007E1E17"/>
    <w:rsid w:val="007E59BA"/>
    <w:rsid w:val="007E632C"/>
    <w:rsid w:val="007F2B32"/>
    <w:rsid w:val="007F49CC"/>
    <w:rsid w:val="00800527"/>
    <w:rsid w:val="008034BF"/>
    <w:rsid w:val="00810094"/>
    <w:rsid w:val="00813DE3"/>
    <w:rsid w:val="008164F2"/>
    <w:rsid w:val="00820418"/>
    <w:rsid w:val="00827ED0"/>
    <w:rsid w:val="008329E7"/>
    <w:rsid w:val="0084028F"/>
    <w:rsid w:val="00847969"/>
    <w:rsid w:val="00847F37"/>
    <w:rsid w:val="008515B2"/>
    <w:rsid w:val="00870441"/>
    <w:rsid w:val="00875AD9"/>
    <w:rsid w:val="00885008"/>
    <w:rsid w:val="008A0533"/>
    <w:rsid w:val="008A4C20"/>
    <w:rsid w:val="008B139D"/>
    <w:rsid w:val="008B2DA8"/>
    <w:rsid w:val="008B604A"/>
    <w:rsid w:val="008C5282"/>
    <w:rsid w:val="008D1A49"/>
    <w:rsid w:val="008D56AD"/>
    <w:rsid w:val="008E5B07"/>
    <w:rsid w:val="008E7CA9"/>
    <w:rsid w:val="008F344F"/>
    <w:rsid w:val="008F6E8C"/>
    <w:rsid w:val="00903E93"/>
    <w:rsid w:val="00907960"/>
    <w:rsid w:val="0092120F"/>
    <w:rsid w:val="0094293F"/>
    <w:rsid w:val="009464DE"/>
    <w:rsid w:val="009617E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16041"/>
    <w:rsid w:val="00A364C4"/>
    <w:rsid w:val="00A9096A"/>
    <w:rsid w:val="00AA4708"/>
    <w:rsid w:val="00AB5672"/>
    <w:rsid w:val="00AC2757"/>
    <w:rsid w:val="00AC6158"/>
    <w:rsid w:val="00AD4509"/>
    <w:rsid w:val="00AD6EE4"/>
    <w:rsid w:val="00AE63D1"/>
    <w:rsid w:val="00AF2658"/>
    <w:rsid w:val="00AF2BDA"/>
    <w:rsid w:val="00B0358A"/>
    <w:rsid w:val="00B07E9F"/>
    <w:rsid w:val="00B1511A"/>
    <w:rsid w:val="00B22B3F"/>
    <w:rsid w:val="00B23AC1"/>
    <w:rsid w:val="00B32080"/>
    <w:rsid w:val="00B3347E"/>
    <w:rsid w:val="00B47D3D"/>
    <w:rsid w:val="00B61595"/>
    <w:rsid w:val="00B63E87"/>
    <w:rsid w:val="00B730EE"/>
    <w:rsid w:val="00B73531"/>
    <w:rsid w:val="00B755B3"/>
    <w:rsid w:val="00B7732F"/>
    <w:rsid w:val="00B81BDE"/>
    <w:rsid w:val="00B904D5"/>
    <w:rsid w:val="00B91956"/>
    <w:rsid w:val="00BA003C"/>
    <w:rsid w:val="00BA140B"/>
    <w:rsid w:val="00BA1700"/>
    <w:rsid w:val="00BA37EC"/>
    <w:rsid w:val="00BB0401"/>
    <w:rsid w:val="00BB2977"/>
    <w:rsid w:val="00BC38F6"/>
    <w:rsid w:val="00BC3FC3"/>
    <w:rsid w:val="00BC74FC"/>
    <w:rsid w:val="00BD3556"/>
    <w:rsid w:val="00BD79DE"/>
    <w:rsid w:val="00BE672B"/>
    <w:rsid w:val="00C039DF"/>
    <w:rsid w:val="00C10F75"/>
    <w:rsid w:val="00C11E53"/>
    <w:rsid w:val="00C14F9F"/>
    <w:rsid w:val="00C159E1"/>
    <w:rsid w:val="00C15B7F"/>
    <w:rsid w:val="00C24A4A"/>
    <w:rsid w:val="00C65535"/>
    <w:rsid w:val="00C709AD"/>
    <w:rsid w:val="00C7399A"/>
    <w:rsid w:val="00C74EDE"/>
    <w:rsid w:val="00C81C61"/>
    <w:rsid w:val="00C93542"/>
    <w:rsid w:val="00CA1660"/>
    <w:rsid w:val="00CA4D7F"/>
    <w:rsid w:val="00CD0599"/>
    <w:rsid w:val="00CE2FDE"/>
    <w:rsid w:val="00CE744E"/>
    <w:rsid w:val="00CF1380"/>
    <w:rsid w:val="00CF2D1F"/>
    <w:rsid w:val="00CF415A"/>
    <w:rsid w:val="00D06B20"/>
    <w:rsid w:val="00D2780A"/>
    <w:rsid w:val="00D435A5"/>
    <w:rsid w:val="00D44913"/>
    <w:rsid w:val="00D51505"/>
    <w:rsid w:val="00D56938"/>
    <w:rsid w:val="00D5698E"/>
    <w:rsid w:val="00D70A28"/>
    <w:rsid w:val="00D77D63"/>
    <w:rsid w:val="00D973A7"/>
    <w:rsid w:val="00DB40B9"/>
    <w:rsid w:val="00DE64F7"/>
    <w:rsid w:val="00DE6F28"/>
    <w:rsid w:val="00DE7131"/>
    <w:rsid w:val="00E12788"/>
    <w:rsid w:val="00E22734"/>
    <w:rsid w:val="00E2551E"/>
    <w:rsid w:val="00E26DB5"/>
    <w:rsid w:val="00E406D0"/>
    <w:rsid w:val="00E42587"/>
    <w:rsid w:val="00E52B4B"/>
    <w:rsid w:val="00E53287"/>
    <w:rsid w:val="00E74593"/>
    <w:rsid w:val="00E82DB8"/>
    <w:rsid w:val="00E87F62"/>
    <w:rsid w:val="00E96BED"/>
    <w:rsid w:val="00EA68BB"/>
    <w:rsid w:val="00EB1A11"/>
    <w:rsid w:val="00EC6950"/>
    <w:rsid w:val="00ED1AEC"/>
    <w:rsid w:val="00EF1DE4"/>
    <w:rsid w:val="00F00734"/>
    <w:rsid w:val="00F01714"/>
    <w:rsid w:val="00F029CD"/>
    <w:rsid w:val="00F051A0"/>
    <w:rsid w:val="00F0586B"/>
    <w:rsid w:val="00F17664"/>
    <w:rsid w:val="00F41AFB"/>
    <w:rsid w:val="00F61786"/>
    <w:rsid w:val="00F6408D"/>
    <w:rsid w:val="00F65EC5"/>
    <w:rsid w:val="00F71B30"/>
    <w:rsid w:val="00F750BF"/>
    <w:rsid w:val="00F766E8"/>
    <w:rsid w:val="00F87245"/>
    <w:rsid w:val="00F9746C"/>
    <w:rsid w:val="00FB6792"/>
    <w:rsid w:val="00FC6079"/>
    <w:rsid w:val="00FD0AEA"/>
    <w:rsid w:val="00FE1416"/>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B07E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paragraph" w:customStyle="1" w:styleId="paragraph">
    <w:name w:val="paragraph"/>
    <w:basedOn w:val="Normal"/>
    <w:rsid w:val="00484D98"/>
    <w:pPr>
      <w:spacing w:before="100" w:beforeAutospacing="1" w:after="100" w:afterAutospacing="1"/>
    </w:pPr>
  </w:style>
  <w:style w:type="character" w:customStyle="1" w:styleId="eop">
    <w:name w:val="eop"/>
    <w:basedOn w:val="Fuentedeprrafopredeter"/>
    <w:rsid w:val="00484D98"/>
  </w:style>
  <w:style w:type="character" w:customStyle="1" w:styleId="Ttulo1Car">
    <w:name w:val="Título 1 Car"/>
    <w:basedOn w:val="Fuentedeprrafopredeter"/>
    <w:link w:val="Ttulo1"/>
    <w:uiPriority w:val="9"/>
    <w:rsid w:val="00B07E9F"/>
    <w:rPr>
      <w:rFonts w:asciiTheme="majorHAnsi" w:eastAsiaTheme="majorEastAsia" w:hAnsiTheme="majorHAnsi" w:cstheme="majorBidi"/>
      <w:color w:val="2E74B5" w:themeColor="accent1" w:themeShade="BF"/>
      <w:sz w:val="32"/>
      <w:szCs w:val="32"/>
      <w:lang w:eastAsia="es-CO"/>
    </w:rPr>
  </w:style>
  <w:style w:type="paragraph" w:styleId="Textoindependiente">
    <w:name w:val="Body Text"/>
    <w:basedOn w:val="Normal"/>
    <w:link w:val="TextoindependienteCar"/>
    <w:uiPriority w:val="1"/>
    <w:qFormat/>
    <w:rsid w:val="00B07E9F"/>
    <w:pPr>
      <w:widowControl w:val="0"/>
      <w:autoSpaceDE w:val="0"/>
      <w:autoSpaceDN w:val="0"/>
      <w:ind w:left="1702"/>
    </w:pPr>
    <w:rPr>
      <w:rFonts w:ascii="Arial" w:eastAsia="Arial" w:hAnsi="Arial" w:cs="Arial"/>
      <w:lang w:bidi="es-CO"/>
    </w:rPr>
  </w:style>
  <w:style w:type="character" w:customStyle="1" w:styleId="TextoindependienteCar">
    <w:name w:val="Texto independiente Car"/>
    <w:basedOn w:val="Fuentedeprrafopredeter"/>
    <w:link w:val="Textoindependiente"/>
    <w:uiPriority w:val="1"/>
    <w:rsid w:val="00B07E9F"/>
    <w:rPr>
      <w:rFonts w:ascii="Arial" w:eastAsia="Arial" w:hAnsi="Arial" w:cs="Arial"/>
      <w:sz w:val="24"/>
      <w:szCs w:val="24"/>
      <w:lang w:eastAsia="es-CO" w:bidi="es-CO"/>
    </w:rPr>
  </w:style>
  <w:style w:type="paragraph" w:customStyle="1" w:styleId="western">
    <w:name w:val="western"/>
    <w:basedOn w:val="Normal"/>
    <w:rsid w:val="008B2D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8875A-E03F-4D6F-9F3C-639D29D0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1479</Words>
  <Characters>8138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5</cp:revision>
  <cp:lastPrinted>2018-12-06T13:06:00Z</cp:lastPrinted>
  <dcterms:created xsi:type="dcterms:W3CDTF">2018-12-05T22:02:00Z</dcterms:created>
  <dcterms:modified xsi:type="dcterms:W3CDTF">2018-12-06T13:06:00Z</dcterms:modified>
</cp:coreProperties>
</file>